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D29C" w14:textId="1D75BB56" w:rsidR="00854522" w:rsidRDefault="00715296">
      <w:r>
        <w:rPr>
          <w:noProof/>
          <w:lang w:val="en-GB"/>
        </w:rPr>
        <mc:AlternateContent>
          <mc:Choice Requires="wps">
            <w:drawing>
              <wp:anchor distT="0" distB="0" distL="114300" distR="114300" simplePos="0" relativeHeight="251659264" behindDoc="0" locked="0" layoutInCell="1" allowOverlap="1" wp14:anchorId="48A09467" wp14:editId="4BB6AF5D">
                <wp:simplePos x="0" y="0"/>
                <wp:positionH relativeFrom="column">
                  <wp:posOffset>4985385</wp:posOffset>
                </wp:positionH>
                <wp:positionV relativeFrom="paragraph">
                  <wp:posOffset>21590</wp:posOffset>
                </wp:positionV>
                <wp:extent cx="1638300" cy="1552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38300" cy="1552575"/>
                        </a:xfrm>
                        <a:prstGeom prst="rect">
                          <a:avLst/>
                        </a:prstGeom>
                        <a:solidFill>
                          <a:schemeClr val="lt1"/>
                        </a:solidFill>
                        <a:ln w="6350">
                          <a:noFill/>
                        </a:ln>
                      </wps:spPr>
                      <wps:txbx>
                        <w:txbxContent>
                          <w:p w14:paraId="6753663D" w14:textId="2C2B251F" w:rsidR="00715296" w:rsidRDefault="008439F4">
                            <w:r>
                              <w:rPr>
                                <w:noProof/>
                              </w:rPr>
                              <w:drawing>
                                <wp:inline distT="0" distB="0" distL="0" distR="0" wp14:anchorId="22238426" wp14:editId="39FFFA1E">
                                  <wp:extent cx="1257300" cy="1390650"/>
                                  <wp:effectExtent l="0" t="0" r="0" b="0"/>
                                  <wp:docPr id="1" name="Picture 1" descr="C:\Users\gmitchell\AppData\Local\Microsoft\Windows\INetCache\Content.MSO\BAA48F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BAA48F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r w:rsidR="00715296">
                              <w:rPr>
                                <w:noProof/>
                                <w:lang w:val="en-GB"/>
                              </w:rPr>
                              <w:drawing>
                                <wp:inline distT="0" distB="0" distL="0" distR="0" wp14:anchorId="0293F954" wp14:editId="410D7A31">
                                  <wp:extent cx="1781175" cy="1514475"/>
                                  <wp:effectExtent l="0" t="0" r="9525" b="9525"/>
                                  <wp:docPr id="5" name="Picture 5" descr="C:\Users\G.Mitchell\AppData\Local\Microsoft\Windows\INetCache\Content.MSO\71BA47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itchell\AppData\Local\Microsoft\Windows\INetCache\Content.MSO\71BA47A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09467" id="_x0000_t202" coordsize="21600,21600" o:spt="202" path="m,l,21600r21600,l21600,xe">
                <v:stroke joinstyle="miter"/>
                <v:path gradientshapeok="t" o:connecttype="rect"/>
              </v:shapetype>
              <v:shape id="Text Box 4" o:spid="_x0000_s1026" type="#_x0000_t202" style="position:absolute;margin-left:392.55pt;margin-top:1.7pt;width:129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" fillcolor="white [3201]" stroked="f" strokeweight=".5pt">
                <v:textbox>
                  <w:txbxContent>
                    <w:p w14:paraId="6753663D" w14:textId="2C2B251F" w:rsidR="00715296" w:rsidRDefault="008439F4">
                      <w:r>
                        <w:rPr>
                          <w:noProof/>
                        </w:rPr>
                        <w:drawing>
                          <wp:inline distT="0" distB="0" distL="0" distR="0" wp14:anchorId="22238426" wp14:editId="39FFFA1E">
                            <wp:extent cx="1257300" cy="1390650"/>
                            <wp:effectExtent l="0" t="0" r="0" b="0"/>
                            <wp:docPr id="1" name="Picture 1" descr="C:\Users\gmitchell\AppData\Local\Microsoft\Windows\INetCache\Content.MSO\BAA48F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BAA48F8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r w:rsidR="00715296">
                        <w:rPr>
                          <w:noProof/>
                          <w:lang w:val="en-GB"/>
                        </w:rPr>
                        <w:drawing>
                          <wp:inline distT="0" distB="0" distL="0" distR="0" wp14:anchorId="0293F954" wp14:editId="410D7A31">
                            <wp:extent cx="1781175" cy="1514475"/>
                            <wp:effectExtent l="0" t="0" r="9525" b="9525"/>
                            <wp:docPr id="5" name="Picture 5" descr="C:\Users\G.Mitchell\AppData\Local\Microsoft\Windows\INetCache\Content.MSO\71BA47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itchell\AppData\Local\Microsoft\Windows\INetCache\Content.MSO\71BA47A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514475"/>
                                    </a:xfrm>
                                    <a:prstGeom prst="rect">
                                      <a:avLst/>
                                    </a:prstGeom>
                                    <a:noFill/>
                                    <a:ln>
                                      <a:noFill/>
                                    </a:ln>
                                  </pic:spPr>
                                </pic:pic>
                              </a:graphicData>
                            </a:graphic>
                          </wp:inline>
                        </w:drawing>
                      </w:r>
                    </w:p>
                  </w:txbxContent>
                </v:textbox>
              </v:shape>
            </w:pict>
          </mc:Fallback>
        </mc:AlternateConten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007A57EF">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0E3BD009"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Trinity Academy</w:t>
            </w:r>
            <w:r w:rsidR="00715296">
              <w:rPr>
                <w:rFonts w:cs="Arial"/>
                <w:sz w:val="22"/>
                <w:szCs w:val="22"/>
              </w:rPr>
              <w:t xml:space="preserve"> </w:t>
            </w:r>
            <w:bookmarkStart w:id="0" w:name="_GoBack"/>
            <w:bookmarkEnd w:id="0"/>
            <w:r w:rsidR="008439F4">
              <w:rPr>
                <w:rFonts w:cs="Arial"/>
                <w:sz w:val="22"/>
                <w:szCs w:val="22"/>
              </w:rPr>
              <w:t>Grammar</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0D63C66B"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FB4C33" w:rsidRPr="00FB4C33" w14:paraId="100B99EA" w14:textId="77777777" w:rsidTr="007A57EF">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325EE10F" w:rsidR="00E92D37" w:rsidRPr="00FB4C33" w:rsidRDefault="00453F0A" w:rsidP="00715296">
            <w:pPr>
              <w:rPr>
                <w:rFonts w:ascii="Arial" w:hAnsi="Arial" w:cs="Arial"/>
                <w:sz w:val="22"/>
                <w:szCs w:val="22"/>
              </w:rPr>
            </w:pPr>
            <w:r>
              <w:rPr>
                <w:rFonts w:ascii="Arial" w:hAnsi="Arial" w:cs="Arial"/>
                <w:sz w:val="22"/>
                <w:szCs w:val="22"/>
              </w:rPr>
              <w:t>Pastoral Support Mentor</w:t>
            </w:r>
            <w:r w:rsidR="00BE1B5E" w:rsidRPr="00FB4C33">
              <w:rPr>
                <w:rFonts w:ascii="Arial" w:hAnsi="Arial" w:cs="Arial"/>
                <w:sz w:val="22"/>
                <w:szCs w:val="22"/>
              </w:rPr>
              <w:t xml:space="preserve"> </w:t>
            </w:r>
          </w:p>
        </w:tc>
        <w:tc>
          <w:tcPr>
            <w:tcW w:w="3119" w:type="dxa"/>
          </w:tcPr>
          <w:p w14:paraId="0EF2B4B7"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r w:rsidR="00E92D37" w:rsidRPr="00FB4C33" w14:paraId="6F7D9E68" w14:textId="77777777" w:rsidTr="007A57EF">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77E7A9E4" w:rsidR="00E92D37" w:rsidRPr="00FB4C33" w:rsidRDefault="00E92D37" w:rsidP="00453F0A">
            <w:pPr>
              <w:rPr>
                <w:rFonts w:ascii="Arial" w:hAnsi="Arial" w:cs="Arial"/>
                <w:sz w:val="22"/>
                <w:szCs w:val="22"/>
              </w:rPr>
            </w:pPr>
            <w:r w:rsidRPr="009830E8">
              <w:rPr>
                <w:rFonts w:ascii="Arial" w:hAnsi="Arial" w:cs="Arial"/>
                <w:sz w:val="22"/>
                <w:szCs w:val="22"/>
              </w:rPr>
              <w:t xml:space="preserve">Scale </w:t>
            </w:r>
            <w:r w:rsidR="009830E8" w:rsidRPr="009830E8">
              <w:rPr>
                <w:rFonts w:ascii="Arial" w:hAnsi="Arial" w:cs="Arial"/>
                <w:sz w:val="22"/>
                <w:szCs w:val="22"/>
              </w:rPr>
              <w:t>2</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293852CA" w:rsidR="000F25EE" w:rsidRPr="00FB4C33" w:rsidRDefault="00011F4A"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453F0A">
        <w:rPr>
          <w:rFonts w:ascii="Arial" w:hAnsi="Arial" w:cs="Arial"/>
          <w:sz w:val="22"/>
          <w:szCs w:val="22"/>
        </w:rPr>
        <w:t>to the Pastoral team during the academy day to ensure high standards are maintained.</w:t>
      </w:r>
    </w:p>
    <w:p w14:paraId="40737888" w14:textId="05E8AF21" w:rsidR="00BC6E83" w:rsidRPr="00FB4C33" w:rsidRDefault="00BC6E83"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w:t>
      </w:r>
      <w:r w:rsidR="00453F0A">
        <w:rPr>
          <w:rFonts w:ascii="Arial" w:hAnsi="Arial" w:cs="Arial"/>
          <w:sz w:val="22"/>
          <w:szCs w:val="22"/>
        </w:rPr>
        <w:t xml:space="preserve"> daily processes and provide support to the Head of Year team</w:t>
      </w:r>
      <w:r w:rsidR="00AC14EE">
        <w:rPr>
          <w:rFonts w:ascii="Arial" w:hAnsi="Arial" w:cs="Arial"/>
          <w:sz w:val="22"/>
          <w:szCs w:val="22"/>
        </w:rPr>
        <w:t>.</w:t>
      </w:r>
    </w:p>
    <w:p w14:paraId="451B015B" w14:textId="46C0579C" w:rsidR="00E96917" w:rsidRPr="00453F0A" w:rsidRDefault="00E96917" w:rsidP="00453F0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00453F0A">
        <w:rPr>
          <w:rFonts w:ascii="Arial" w:hAnsi="Arial" w:cs="Arial"/>
          <w:sz w:val="22"/>
          <w:szCs w:val="22"/>
        </w:rPr>
        <w:t>provide classroom room support for identified students which contribute towards the improvement of</w:t>
      </w:r>
      <w:r w:rsidR="000E00B8" w:rsidRPr="00FB4C33">
        <w:rPr>
          <w:rFonts w:ascii="Arial" w:hAnsi="Arial" w:cs="Arial"/>
          <w:sz w:val="22"/>
          <w:szCs w:val="22"/>
        </w:rPr>
        <w:t xml:space="preserve">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ndance, behaviour and academia).</w:t>
      </w:r>
    </w:p>
    <w:p w14:paraId="380FD075" w14:textId="308D4791" w:rsidR="00E96917" w:rsidRPr="00FB4C33" w:rsidRDefault="00E96917"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r w:rsidRPr="00FB4C33">
        <w:rPr>
          <w:rFonts w:ascii="Arial" w:hAnsi="Arial" w:cs="Arial"/>
          <w:sz w:val="22"/>
          <w:szCs w:val="22"/>
        </w:rPr>
        <w:t>programmes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295C33FC" w:rsidR="006243D1" w:rsidRPr="00FB4C33" w:rsidRDefault="006243D1" w:rsidP="0071529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implement </w:t>
      </w:r>
      <w:r w:rsidR="00453F0A">
        <w:rPr>
          <w:rFonts w:ascii="Arial" w:hAnsi="Arial" w:cs="Arial"/>
          <w:sz w:val="22"/>
          <w:szCs w:val="22"/>
        </w:rPr>
        <w:t xml:space="preserve">the </w:t>
      </w:r>
      <w:r w:rsidRPr="00FB4C33">
        <w:rPr>
          <w:rFonts w:ascii="Arial" w:hAnsi="Arial" w:cs="Arial"/>
          <w:sz w:val="22"/>
          <w:szCs w:val="22"/>
        </w:rPr>
        <w:t>academ</w:t>
      </w:r>
      <w:r w:rsidR="00340356">
        <w:rPr>
          <w:rFonts w:ascii="Arial" w:hAnsi="Arial" w:cs="Arial"/>
          <w:sz w:val="22"/>
          <w:szCs w:val="22"/>
        </w:rPr>
        <w:t>y BFL and attendance strategies.</w:t>
      </w:r>
    </w:p>
    <w:p w14:paraId="11BAB38C" w14:textId="77777777" w:rsidR="00E96917" w:rsidRPr="00FB4C33" w:rsidRDefault="00E96917" w:rsidP="00453F0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liaise with all relevant staff to support students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0F75A1F0"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453F0A">
              <w:rPr>
                <w:rFonts w:ascii="Arial" w:hAnsi="Arial" w:cs="Arial"/>
                <w:sz w:val="22"/>
                <w:szCs w:val="22"/>
              </w:rPr>
              <w:t xml:space="preserve">Lead </w:t>
            </w:r>
            <w:r w:rsidR="00C95B97">
              <w:rPr>
                <w:rFonts w:ascii="Arial" w:hAnsi="Arial" w:cs="Arial"/>
                <w:sz w:val="22"/>
                <w:szCs w:val="22"/>
              </w:rPr>
              <w:t xml:space="preserve">Year Manager </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007A57E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2E267801" w14:textId="0400E5C1" w:rsidR="00011F4A" w:rsidRPr="00FB4C33" w:rsidRDefault="000E00B8" w:rsidP="00453F0A">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 xml:space="preserve">t the day to day </w:t>
            </w:r>
            <w:r w:rsidR="00453F0A">
              <w:rPr>
                <w:rFonts w:ascii="Arial" w:hAnsi="Arial" w:cs="Arial"/>
                <w:sz w:val="22"/>
                <w:szCs w:val="22"/>
              </w:rPr>
              <w:t>operations for the pastoral team</w:t>
            </w:r>
            <w:r w:rsidRPr="00FB4C33">
              <w:rPr>
                <w:rFonts w:ascii="Arial" w:hAnsi="Arial" w:cs="Arial"/>
                <w:sz w:val="22"/>
                <w:szCs w:val="22"/>
              </w:rPr>
              <w:t xml:space="preserve">, ensuring that all learners are guided, as appropriate and that their progress is </w:t>
            </w:r>
            <w:r w:rsidR="00453F0A">
              <w:rPr>
                <w:rFonts w:ascii="Arial" w:hAnsi="Arial" w:cs="Arial"/>
                <w:sz w:val="22"/>
                <w:szCs w:val="22"/>
              </w:rPr>
              <w:t>maintained.</w:t>
            </w:r>
          </w:p>
        </w:tc>
      </w:tr>
      <w:tr w:rsidR="00FB4C33" w:rsidRPr="00FB4C33" w14:paraId="3751994F" w14:textId="77777777" w:rsidTr="007A57EF">
        <w:trPr>
          <w:trHeight w:val="290"/>
        </w:trPr>
        <w:tc>
          <w:tcPr>
            <w:tcW w:w="709" w:type="dxa"/>
          </w:tcPr>
          <w:p w14:paraId="54ACDE32" w14:textId="6C78BD20" w:rsidR="0093189C" w:rsidRPr="00FB4C33" w:rsidRDefault="00453F0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06D51349" w14:textId="4255DC05" w:rsidR="0093189C" w:rsidRPr="00FB4C33" w:rsidRDefault="0093189C" w:rsidP="00103CCE">
            <w:pPr>
              <w:jc w:val="both"/>
              <w:rPr>
                <w:rFonts w:ascii="Arial" w:hAnsi="Arial" w:cs="Arial"/>
                <w:sz w:val="22"/>
                <w:szCs w:val="22"/>
              </w:rPr>
            </w:pPr>
            <w:r w:rsidRPr="00FB4C33">
              <w:rPr>
                <w:rFonts w:ascii="Arial" w:hAnsi="Arial" w:cs="Arial"/>
                <w:sz w:val="22"/>
                <w:szCs w:val="22"/>
              </w:rPr>
              <w:t xml:space="preserve">To </w:t>
            </w:r>
            <w:r w:rsidR="00453F0A">
              <w:rPr>
                <w:rFonts w:ascii="Arial" w:hAnsi="Arial" w:cs="Arial"/>
                <w:sz w:val="22"/>
                <w:szCs w:val="22"/>
              </w:rPr>
              <w:t xml:space="preserve">contribute towards the </w:t>
            </w:r>
            <w:r w:rsidRPr="00FB4C33">
              <w:rPr>
                <w:rFonts w:ascii="Arial" w:hAnsi="Arial" w:cs="Arial"/>
                <w:sz w:val="22"/>
                <w:szCs w:val="22"/>
              </w:rPr>
              <w:t>record</w:t>
            </w:r>
            <w:r w:rsidR="00453F0A">
              <w:rPr>
                <w:rFonts w:ascii="Arial" w:hAnsi="Arial" w:cs="Arial"/>
                <w:sz w:val="22"/>
                <w:szCs w:val="22"/>
              </w:rPr>
              <w:t>ing</w:t>
            </w:r>
            <w:r w:rsidRPr="00FB4C33">
              <w:rPr>
                <w:rFonts w:ascii="Arial" w:hAnsi="Arial" w:cs="Arial"/>
                <w:sz w:val="22"/>
                <w:szCs w:val="22"/>
              </w:rPr>
              <w:t xml:space="preserve"> and </w:t>
            </w:r>
            <w:r w:rsidR="00453F0A" w:rsidRPr="00FB4C33">
              <w:rPr>
                <w:rFonts w:ascii="Arial" w:hAnsi="Arial" w:cs="Arial"/>
                <w:sz w:val="22"/>
                <w:szCs w:val="22"/>
              </w:rPr>
              <w:t>maintena</w:t>
            </w:r>
            <w:r w:rsidR="00453F0A">
              <w:rPr>
                <w:rFonts w:ascii="Arial" w:hAnsi="Arial" w:cs="Arial"/>
                <w:sz w:val="22"/>
                <w:szCs w:val="22"/>
              </w:rPr>
              <w:t>nce of</w:t>
            </w:r>
            <w:r w:rsidRPr="00FB4C33">
              <w:rPr>
                <w:rFonts w:ascii="Arial" w:hAnsi="Arial" w:cs="Arial"/>
                <w:sz w:val="22"/>
                <w:szCs w:val="22"/>
              </w:rPr>
              <w:t xml:space="preserve"> accurate student records, in line with Data Protection legislation and academy policy and procedures.</w:t>
            </w:r>
          </w:p>
        </w:tc>
      </w:tr>
      <w:tr w:rsidR="00E06EF7" w:rsidRPr="00FB4C33" w14:paraId="3E6696B4" w14:textId="77777777" w:rsidTr="007A57EF">
        <w:trPr>
          <w:trHeight w:val="290"/>
        </w:trPr>
        <w:tc>
          <w:tcPr>
            <w:tcW w:w="709" w:type="dxa"/>
          </w:tcPr>
          <w:p w14:paraId="4DD6D138" w14:textId="00B04984" w:rsidR="00E06EF7" w:rsidRDefault="00E06EF7"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45252E1B" w14:textId="3E1EE2ED" w:rsidR="00E06EF7" w:rsidRPr="00FB4C33" w:rsidRDefault="00E06EF7" w:rsidP="00103CCE">
            <w:pPr>
              <w:jc w:val="both"/>
              <w:rPr>
                <w:rFonts w:ascii="Arial" w:hAnsi="Arial" w:cs="Arial"/>
                <w:sz w:val="22"/>
                <w:szCs w:val="22"/>
              </w:rPr>
            </w:pPr>
            <w:r>
              <w:rPr>
                <w:rFonts w:ascii="Arial" w:hAnsi="Arial" w:cs="Arial"/>
                <w:sz w:val="22"/>
                <w:szCs w:val="22"/>
              </w:rPr>
              <w:t>To be part of a team which support pupils who are in the inclusion room, ensuring that they are guided, as appropriate, in accessing reflective and curriculum resources.</w:t>
            </w:r>
          </w:p>
        </w:tc>
      </w:tr>
      <w:tr w:rsidR="00FB4C33" w:rsidRPr="00FB4C33" w14:paraId="19790150" w14:textId="77777777" w:rsidTr="007A57E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6E42F334" w14:textId="72E67F49" w:rsidR="009940E9" w:rsidRPr="00FB4C33" w:rsidRDefault="009940E9" w:rsidP="00453F0A">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xml:space="preserve">.  </w:t>
            </w:r>
          </w:p>
        </w:tc>
      </w:tr>
      <w:tr w:rsidR="00FB4C33" w:rsidRPr="00FB4C33" w14:paraId="00F5928B" w14:textId="77777777" w:rsidTr="007A57E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328DB215" w14:textId="3B72A050" w:rsidR="00BC6E83" w:rsidRPr="00FB4C33" w:rsidRDefault="009940E9" w:rsidP="00453F0A">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00E06EF7">
              <w:rPr>
                <w:rFonts w:ascii="Arial" w:hAnsi="Arial" w:cs="Arial"/>
                <w:sz w:val="22"/>
                <w:szCs w:val="22"/>
              </w:rPr>
              <w:t xml:space="preserve">the Heads of </w:t>
            </w:r>
            <w:r w:rsidR="009830E8">
              <w:rPr>
                <w:rFonts w:ascii="Arial" w:hAnsi="Arial" w:cs="Arial"/>
                <w:sz w:val="22"/>
                <w:szCs w:val="22"/>
              </w:rPr>
              <w:t>Y</w:t>
            </w:r>
            <w:r w:rsidR="00453F0A">
              <w:rPr>
                <w:rFonts w:ascii="Arial" w:hAnsi="Arial" w:cs="Arial"/>
                <w:sz w:val="22"/>
                <w:szCs w:val="22"/>
              </w:rPr>
              <w:t>ear</w:t>
            </w:r>
            <w:r w:rsidR="004321AC" w:rsidRPr="00FB4C33">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453F0A">
              <w:rPr>
                <w:rFonts w:ascii="Arial" w:hAnsi="Arial" w:cs="Arial"/>
                <w:sz w:val="22"/>
                <w:szCs w:val="22"/>
              </w:rPr>
              <w:t>ts and, where needed, provide classroom support for identified students and/or groups.</w:t>
            </w:r>
          </w:p>
        </w:tc>
      </w:tr>
      <w:tr w:rsidR="00FB4C33" w:rsidRPr="00FB4C33" w14:paraId="00894F0C" w14:textId="77777777" w:rsidTr="007A57E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6</w:t>
            </w:r>
          </w:p>
        </w:tc>
        <w:tc>
          <w:tcPr>
            <w:tcW w:w="9356" w:type="dxa"/>
          </w:tcPr>
          <w:p w14:paraId="240F785D" w14:textId="315D59D0" w:rsidR="00BC6E83" w:rsidRPr="00FB4C3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tc>
      </w:tr>
      <w:tr w:rsidR="00FB4C33" w:rsidRPr="00FB4C33" w14:paraId="57BA0C8F" w14:textId="77777777" w:rsidTr="007A57EF">
        <w:trPr>
          <w:trHeight w:val="290"/>
        </w:trPr>
        <w:tc>
          <w:tcPr>
            <w:tcW w:w="709" w:type="dxa"/>
          </w:tcPr>
          <w:p w14:paraId="70ACFAEC" w14:textId="4337C8DD" w:rsidR="004321AC" w:rsidRPr="00FB4C33" w:rsidRDefault="00E06EF7"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372313C4" w14:textId="4616C035" w:rsidR="004321AC" w:rsidRPr="00FB4C33" w:rsidRDefault="00453F0A" w:rsidP="00103CCE">
            <w:pPr>
              <w:jc w:val="both"/>
              <w:rPr>
                <w:rFonts w:ascii="Arial" w:hAnsi="Arial" w:cs="Arial"/>
                <w:sz w:val="22"/>
                <w:szCs w:val="22"/>
              </w:rPr>
            </w:pPr>
            <w:r>
              <w:rPr>
                <w:rFonts w:ascii="Arial" w:hAnsi="Arial" w:cs="Arial"/>
                <w:sz w:val="22"/>
                <w:szCs w:val="22"/>
              </w:rPr>
              <w:t>Provide feedback to the relevant pastoral staff with the aim of supporting student academia.</w:t>
            </w:r>
          </w:p>
        </w:tc>
      </w:tr>
      <w:tr w:rsidR="00FB4C33" w:rsidRPr="00FB4C33" w14:paraId="0967FF19" w14:textId="77777777" w:rsidTr="007A57EF">
        <w:trPr>
          <w:trHeight w:val="290"/>
        </w:trPr>
        <w:tc>
          <w:tcPr>
            <w:tcW w:w="709" w:type="dxa"/>
          </w:tcPr>
          <w:p w14:paraId="1780B94C" w14:textId="330563AF" w:rsidR="004321AC" w:rsidRPr="00FB4C33" w:rsidRDefault="00E06EF7"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405148F0" w14:textId="77777777" w:rsidR="00BC6E83" w:rsidRPr="00FB4C3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organisation of Child Protection referral processes at the academy.</w:t>
            </w:r>
          </w:p>
        </w:tc>
      </w:tr>
      <w:tr w:rsidR="00A3123D" w:rsidRPr="00FB4C33" w14:paraId="52156C69" w14:textId="77777777" w:rsidTr="007A57EF">
        <w:trPr>
          <w:trHeight w:val="290"/>
        </w:trPr>
        <w:tc>
          <w:tcPr>
            <w:tcW w:w="709" w:type="dxa"/>
          </w:tcPr>
          <w:p w14:paraId="48C20D54" w14:textId="1A8DE767" w:rsidR="00A3123D" w:rsidRPr="00FB4C33" w:rsidRDefault="00E06EF7"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57863112" w14:textId="50A58A00" w:rsidR="00A3123D" w:rsidRPr="00FB4C33" w:rsidRDefault="00A3123D" w:rsidP="00E06EF7">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behaviour and attendance across the academy, in line with the academy </w:t>
            </w:r>
            <w:r w:rsidR="00E06EF7">
              <w:rPr>
                <w:rFonts w:ascii="Arial" w:hAnsi="Arial" w:cs="Arial"/>
                <w:sz w:val="22"/>
                <w:szCs w:val="22"/>
              </w:rPr>
              <w:t xml:space="preserve">improvement plans. </w:t>
            </w:r>
          </w:p>
        </w:tc>
      </w:tr>
      <w:tr w:rsidR="00FB4C33" w:rsidRPr="00FB4C33" w14:paraId="5FACF14F" w14:textId="77777777" w:rsidTr="007A57EF">
        <w:trPr>
          <w:trHeight w:val="290"/>
        </w:trPr>
        <w:tc>
          <w:tcPr>
            <w:tcW w:w="709" w:type="dxa"/>
          </w:tcPr>
          <w:p w14:paraId="75B228BD" w14:textId="1B0DF091"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E06EF7">
              <w:rPr>
                <w:rFonts w:ascii="Arial" w:hAnsi="Arial" w:cs="Arial"/>
                <w:b/>
                <w:sz w:val="22"/>
                <w:szCs w:val="22"/>
              </w:rPr>
              <w:t>0</w:t>
            </w:r>
          </w:p>
        </w:tc>
        <w:tc>
          <w:tcPr>
            <w:tcW w:w="9356" w:type="dxa"/>
          </w:tcPr>
          <w:p w14:paraId="4ED1BF83" w14:textId="0B92E3A9" w:rsidR="004321AC" w:rsidRPr="00FB4C33" w:rsidRDefault="004321AC" w:rsidP="00E06EF7">
            <w:pPr>
              <w:jc w:val="both"/>
              <w:rPr>
                <w:rFonts w:ascii="Arial" w:hAnsi="Arial" w:cs="Arial"/>
                <w:sz w:val="22"/>
                <w:szCs w:val="22"/>
              </w:rPr>
            </w:pPr>
            <w:r w:rsidRPr="00FB4C33">
              <w:rPr>
                <w:rFonts w:ascii="Arial" w:hAnsi="Arial" w:cs="Arial"/>
                <w:sz w:val="22"/>
                <w:szCs w:val="22"/>
              </w:rPr>
              <w:t>To contribute to the organisation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w:t>
            </w:r>
            <w:r w:rsidR="00E06EF7">
              <w:rPr>
                <w:rFonts w:ascii="Arial" w:hAnsi="Arial" w:cs="Arial"/>
                <w:sz w:val="22"/>
                <w:szCs w:val="22"/>
              </w:rPr>
              <w:t>both pastoral and teaching staff/</w:t>
            </w:r>
          </w:p>
        </w:tc>
      </w:tr>
    </w:tbl>
    <w:p w14:paraId="580427C8" w14:textId="21847D0C" w:rsidR="00D27178" w:rsidRDefault="00D27178"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378FC" w:rsidRPr="00E92D37" w14:paraId="0105F783" w14:textId="77777777" w:rsidTr="00103CCE">
        <w:trPr>
          <w:trHeight w:val="290"/>
        </w:trPr>
        <w:tc>
          <w:tcPr>
            <w:tcW w:w="10065" w:type="dxa"/>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00715296">
        <w:trPr>
          <w:trHeight w:val="985"/>
        </w:trPr>
        <w:tc>
          <w:tcPr>
            <w:tcW w:w="10065" w:type="dxa"/>
          </w:tcPr>
          <w:p w14:paraId="5CF51648" w14:textId="77777777" w:rsidR="009378FC" w:rsidRDefault="009378FC" w:rsidP="0075519D">
            <w:pPr>
              <w:rPr>
                <w:rFonts w:ascii="Arial" w:hAnsi="Arial" w:cs="Arial"/>
                <w:sz w:val="22"/>
                <w:szCs w:val="22"/>
              </w:rPr>
            </w:pPr>
          </w:p>
          <w:p w14:paraId="4164C31D" w14:textId="77777777" w:rsidR="009378FC" w:rsidRPr="00F1315A" w:rsidRDefault="009378FC" w:rsidP="009378FC">
            <w:pPr>
              <w:pStyle w:val="ListParagraph"/>
              <w:numPr>
                <w:ilvl w:val="0"/>
                <w:numId w:val="1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19E179C" w14:textId="77777777" w:rsidR="009378FC" w:rsidRDefault="009378FC" w:rsidP="0075519D">
            <w:pPr>
              <w:rPr>
                <w:rFonts w:ascii="Arial" w:hAnsi="Arial" w:cs="Arial"/>
                <w:sz w:val="22"/>
                <w:szCs w:val="22"/>
              </w:rPr>
            </w:pPr>
          </w:p>
          <w:p w14:paraId="38FCA0FA" w14:textId="77777777" w:rsidR="009378FC" w:rsidRPr="00F1315A" w:rsidRDefault="009378FC" w:rsidP="009378FC">
            <w:pPr>
              <w:pStyle w:val="ListParagraph"/>
              <w:numPr>
                <w:ilvl w:val="0"/>
                <w:numId w:val="1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1"/>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587EADB4" w:rsidR="009378FC" w:rsidRDefault="009378FC" w:rsidP="0075519D">
            <w:pPr>
              <w:pStyle w:val="ListParagraph"/>
              <w:ind w:left="360"/>
              <w:rPr>
                <w:rFonts w:ascii="Arial" w:hAnsi="Arial" w:cs="Arial"/>
                <w:spacing w:val="-2"/>
                <w:sz w:val="22"/>
                <w:szCs w:val="22"/>
              </w:rPr>
            </w:pPr>
          </w:p>
          <w:p w14:paraId="0EDAB24D" w14:textId="77777777" w:rsidR="00715296" w:rsidRPr="00E92D37" w:rsidRDefault="00715296" w:rsidP="0075519D">
            <w:pPr>
              <w:pStyle w:val="ListParagraph"/>
              <w:ind w:left="360"/>
              <w:rPr>
                <w:rFonts w:ascii="Arial" w:hAnsi="Arial" w:cs="Arial"/>
                <w:spacing w:val="-2"/>
                <w:sz w:val="22"/>
                <w:szCs w:val="22"/>
              </w:rPr>
            </w:pPr>
          </w:p>
          <w:p w14:paraId="6F2E5F30" w14:textId="7BF9D757" w:rsidR="009378FC" w:rsidRPr="00E92D37" w:rsidRDefault="009378FC" w:rsidP="00715296">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p>
        </w:tc>
      </w:tr>
      <w:tr w:rsidR="009378FC" w:rsidRPr="00E92D37" w14:paraId="7CC77C8E" w14:textId="77777777" w:rsidTr="00103CCE">
        <w:trPr>
          <w:trHeight w:val="2939"/>
        </w:trPr>
        <w:tc>
          <w:tcPr>
            <w:tcW w:w="10065" w:type="dxa"/>
          </w:tcPr>
          <w:p w14:paraId="4F1BD7EF" w14:textId="77777777" w:rsidR="009378FC" w:rsidRPr="00E92D37" w:rsidRDefault="009378FC" w:rsidP="0075519D">
            <w:pPr>
              <w:rPr>
                <w:rFonts w:ascii="Arial" w:hAnsi="Arial" w:cs="Arial"/>
                <w:sz w:val="22"/>
                <w:szCs w:val="22"/>
              </w:rPr>
            </w:pPr>
          </w:p>
          <w:p w14:paraId="7A37BE04" w14:textId="4E18A397"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15296">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B1008D0"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w:t>
            </w:r>
            <w:r w:rsidR="00715296">
              <w:rPr>
                <w:rFonts w:ascii="Arial" w:hAnsi="Arial" w:cs="Arial"/>
                <w:sz w:val="22"/>
                <w:szCs w:val="22"/>
              </w:rPr>
              <w:t xml:space="preserve">___________________________ Post Holder Signature </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0698DEB4" w:rsidR="009378FC" w:rsidRPr="00E92D37" w:rsidRDefault="00715296" w:rsidP="00715296">
            <w:pPr>
              <w:rPr>
                <w:rFonts w:ascii="Arial" w:hAnsi="Arial" w:cs="Arial"/>
                <w:sz w:val="22"/>
                <w:szCs w:val="22"/>
              </w:rPr>
            </w:pPr>
            <w:r>
              <w:rPr>
                <w:rFonts w:ascii="Arial" w:hAnsi="Arial" w:cs="Arial"/>
                <w:sz w:val="22"/>
                <w:szCs w:val="22"/>
              </w:rPr>
              <w:t xml:space="preserve">        </w:t>
            </w:r>
            <w:r w:rsidR="009378FC" w:rsidRPr="00E92D37">
              <w:rPr>
                <w:rFonts w:ascii="Arial" w:hAnsi="Arial" w:cs="Arial"/>
                <w:sz w:val="22"/>
                <w:szCs w:val="22"/>
              </w:rPr>
              <w:t xml:space="preserve"> __________________________________________ Date</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00103CCE">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00103CCE">
        <w:tc>
          <w:tcPr>
            <w:tcW w:w="10034" w:type="dxa"/>
            <w:gridSpan w:val="3"/>
            <w:tcBorders>
              <w:top w:val="single" w:sz="6" w:space="0" w:color="auto"/>
              <w:left w:val="single" w:sz="6" w:space="0" w:color="auto"/>
              <w:bottom w:val="single" w:sz="6" w:space="0" w:color="auto"/>
              <w:right w:val="single" w:sz="6" w:space="0" w:color="auto"/>
            </w:tcBorders>
          </w:tcPr>
          <w:p w14:paraId="3986C97B" w14:textId="151AE3E2"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9830E8">
              <w:rPr>
                <w:rFonts w:ascii="Arial" w:hAnsi="Arial" w:cs="Arial"/>
                <w:b/>
                <w:sz w:val="22"/>
                <w:szCs w:val="22"/>
              </w:rPr>
              <w:t>Pastoral Support Mentor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00103CCE">
        <w:tc>
          <w:tcPr>
            <w:tcW w:w="1809" w:type="dxa"/>
            <w:tcBorders>
              <w:top w:val="single" w:sz="6" w:space="0" w:color="auto"/>
              <w:left w:val="single" w:sz="6" w:space="0" w:color="auto"/>
              <w:bottom w:val="single" w:sz="6" w:space="0" w:color="auto"/>
              <w:right w:val="single" w:sz="6" w:space="0" w:color="auto"/>
            </w:tcBorders>
            <w:shd w:val="solid"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00103CCE">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4307561" w14:textId="1365139C" w:rsidR="00F75479" w:rsidRDefault="009378FC" w:rsidP="00F75479">
            <w:pPr>
              <w:numPr>
                <w:ilvl w:val="0"/>
                <w:numId w:val="10"/>
              </w:numPr>
              <w:rPr>
                <w:rFonts w:ascii="Arial" w:hAnsi="Arial" w:cs="Arial"/>
                <w:sz w:val="22"/>
                <w:szCs w:val="22"/>
              </w:rPr>
            </w:pPr>
            <w:r>
              <w:rPr>
                <w:rFonts w:ascii="Arial" w:hAnsi="Arial" w:cs="Arial"/>
                <w:sz w:val="22"/>
                <w:szCs w:val="22"/>
              </w:rPr>
              <w:t>a</w:t>
            </w:r>
            <w:r w:rsidR="00F75479" w:rsidRPr="00F75479">
              <w:rPr>
                <w:rFonts w:ascii="Arial" w:hAnsi="Arial" w:cs="Arial"/>
                <w:sz w:val="22"/>
                <w:szCs w:val="22"/>
              </w:rPr>
              <w:t xml:space="preserve"> good standard of education including English and Maths </w:t>
            </w:r>
          </w:p>
          <w:p w14:paraId="3832D1C4" w14:textId="321405F2" w:rsidR="00560F75" w:rsidRPr="00FB4C33" w:rsidRDefault="00560F75" w:rsidP="00F75479">
            <w:pPr>
              <w:numPr>
                <w:ilvl w:val="0"/>
                <w:numId w:val="10"/>
              </w:numPr>
              <w:rPr>
                <w:rFonts w:ascii="Arial" w:hAnsi="Arial" w:cs="Arial"/>
                <w:sz w:val="22"/>
                <w:szCs w:val="22"/>
              </w:rPr>
            </w:pPr>
            <w:r w:rsidRPr="00FB4C33">
              <w:rPr>
                <w:rFonts w:ascii="Arial" w:hAnsi="Arial" w:cs="Arial"/>
                <w:sz w:val="22"/>
                <w:szCs w:val="22"/>
              </w:rPr>
              <w:t xml:space="preserve">experience of working in a busy organisation and dealing with confidential matters </w:t>
            </w:r>
          </w:p>
          <w:p w14:paraId="10A624D9" w14:textId="77777777" w:rsidR="007A1386" w:rsidRPr="00FB4C33" w:rsidRDefault="007A1386" w:rsidP="007A1386">
            <w:pPr>
              <w:numPr>
                <w:ilvl w:val="0"/>
                <w:numId w:val="10"/>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0"/>
              </w:numPr>
              <w:rPr>
                <w:rFonts w:ascii="Arial" w:hAnsi="Arial" w:cs="Arial"/>
                <w:sz w:val="22"/>
                <w:szCs w:val="22"/>
              </w:rPr>
            </w:pPr>
            <w:r w:rsidRPr="00FB4C33">
              <w:rPr>
                <w:rFonts w:ascii="Arial" w:hAnsi="Arial" w:cs="Arial"/>
                <w:sz w:val="22"/>
                <w:szCs w:val="22"/>
              </w:rPr>
              <w:t xml:space="preserve">working with young people and inner city communities </w:t>
            </w:r>
          </w:p>
          <w:p w14:paraId="472CEC43" w14:textId="77777777" w:rsidR="00C4708A" w:rsidRPr="00FB4C33" w:rsidRDefault="00560F7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14425C7" w14:textId="39C67FEE" w:rsidR="00F75479" w:rsidRDefault="00F75479" w:rsidP="00F75479">
            <w:pPr>
              <w:pStyle w:val="BodyText2"/>
              <w:numPr>
                <w:ilvl w:val="0"/>
                <w:numId w:val="11"/>
              </w:numPr>
              <w:tabs>
                <w:tab w:val="clear" w:pos="720"/>
                <w:tab w:val="clear" w:pos="6096"/>
                <w:tab w:val="num" w:pos="317"/>
              </w:tabs>
              <w:ind w:left="317" w:hanging="283"/>
              <w:rPr>
                <w:rFonts w:cs="Arial"/>
                <w:sz w:val="22"/>
                <w:szCs w:val="22"/>
              </w:rPr>
            </w:pPr>
            <w:r>
              <w:rPr>
                <w:rFonts w:cs="Arial"/>
                <w:sz w:val="22"/>
                <w:szCs w:val="22"/>
              </w:rPr>
              <w:t>a</w:t>
            </w:r>
            <w:r w:rsidRPr="00F75479">
              <w:rPr>
                <w:rFonts w:cs="Arial"/>
                <w:sz w:val="22"/>
                <w:szCs w:val="22"/>
              </w:rPr>
              <w:t xml:space="preserve">t least 5 or more GCSE’s including English and Maths at grade C or above (or equivalent) </w:t>
            </w:r>
          </w:p>
          <w:p w14:paraId="761A54C5" w14:textId="5E6A321C" w:rsidR="00C4708A" w:rsidRDefault="00766510" w:rsidP="00F75479">
            <w:pPr>
              <w:pStyle w:val="BodyText2"/>
              <w:numPr>
                <w:ilvl w:val="0"/>
                <w:numId w:val="11"/>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1"/>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7"/>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00103CCE">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students </w:t>
            </w:r>
            <w:r w:rsidR="00C4708A" w:rsidRPr="00FB4C33">
              <w:rPr>
                <w:rFonts w:ascii="Arial" w:hAnsi="Arial" w:cs="Arial"/>
                <w:sz w:val="22"/>
                <w:szCs w:val="22"/>
              </w:rPr>
              <w:t xml:space="preserve"> and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a good knowledge of B</w:t>
            </w:r>
            <w:r w:rsidR="007062AD">
              <w:rPr>
                <w:rFonts w:ascii="Arial" w:hAnsi="Arial" w:cs="Arial"/>
                <w:sz w:val="22"/>
                <w:szCs w:val="22"/>
              </w:rPr>
              <w:t>f</w:t>
            </w:r>
            <w:r w:rsidRPr="00FB4C33">
              <w:rPr>
                <w:rFonts w:ascii="Arial" w:hAnsi="Arial" w:cs="Arial"/>
                <w:sz w:val="22"/>
                <w:szCs w:val="22"/>
              </w:rPr>
              <w:t xml:space="preserve">L strategies when dealing with challenging students </w:t>
            </w:r>
          </w:p>
          <w:p w14:paraId="366FD6EA" w14:textId="77777777" w:rsidR="00560F75" w:rsidRPr="00FB4C33" w:rsidRDefault="00C4708A" w:rsidP="00560F75">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9"/>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9"/>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00103CCE">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 xml:space="preserve">prioritise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8"/>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8"/>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7"/>
              </w:numPr>
              <w:rPr>
                <w:rFonts w:ascii="Arial" w:hAnsi="Arial" w:cs="Arial"/>
                <w:sz w:val="22"/>
                <w:szCs w:val="22"/>
              </w:rPr>
            </w:pPr>
            <w:r w:rsidRPr="00FB4C33">
              <w:rPr>
                <w:rFonts w:ascii="Arial" w:hAnsi="Arial" w:cs="Arial"/>
                <w:sz w:val="22"/>
                <w:szCs w:val="22"/>
              </w:rPr>
              <w:t>evidence of planning and organisational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7"/>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7"/>
              </w:numPr>
              <w:rPr>
                <w:rFonts w:ascii="Arial" w:hAnsi="Arial" w:cs="Arial"/>
                <w:sz w:val="22"/>
                <w:szCs w:val="22"/>
              </w:rPr>
            </w:pPr>
            <w:r w:rsidRPr="00FB4C33">
              <w:rPr>
                <w:rFonts w:ascii="Arial" w:hAnsi="Arial" w:cs="Arial"/>
                <w:sz w:val="22"/>
                <w:szCs w:val="22"/>
              </w:rPr>
              <w:t xml:space="preserve">ability to interpret and analyse data </w:t>
            </w:r>
          </w:p>
        </w:tc>
      </w:tr>
      <w:tr w:rsidR="00B82896" w:rsidRPr="00FB4C33" w14:paraId="36A66040" w14:textId="77777777" w:rsidTr="00103CCE">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8"/>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8"/>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7"/>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7"/>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BD561C"/>
    <w:multiLevelType w:val="hybridMultilevel"/>
    <w:tmpl w:val="A2842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12D73"/>
    <w:rsid w:val="00431776"/>
    <w:rsid w:val="004321AC"/>
    <w:rsid w:val="00453F0A"/>
    <w:rsid w:val="004665EE"/>
    <w:rsid w:val="004A143C"/>
    <w:rsid w:val="004A47C7"/>
    <w:rsid w:val="004A5F18"/>
    <w:rsid w:val="004C1620"/>
    <w:rsid w:val="004C2A78"/>
    <w:rsid w:val="004C37BE"/>
    <w:rsid w:val="004C38DE"/>
    <w:rsid w:val="004E3C1F"/>
    <w:rsid w:val="004E3C34"/>
    <w:rsid w:val="004F1E1F"/>
    <w:rsid w:val="00514408"/>
    <w:rsid w:val="005456BC"/>
    <w:rsid w:val="00560F75"/>
    <w:rsid w:val="005A4E74"/>
    <w:rsid w:val="005B4720"/>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15296"/>
    <w:rsid w:val="00722ACF"/>
    <w:rsid w:val="0072530B"/>
    <w:rsid w:val="007358EA"/>
    <w:rsid w:val="00763B72"/>
    <w:rsid w:val="00766510"/>
    <w:rsid w:val="007A1386"/>
    <w:rsid w:val="007A57EF"/>
    <w:rsid w:val="007C4F31"/>
    <w:rsid w:val="007C7D79"/>
    <w:rsid w:val="007D11A5"/>
    <w:rsid w:val="007D55DE"/>
    <w:rsid w:val="007E1DC6"/>
    <w:rsid w:val="00815322"/>
    <w:rsid w:val="00816C8F"/>
    <w:rsid w:val="0082682F"/>
    <w:rsid w:val="0083690F"/>
    <w:rsid w:val="008439F4"/>
    <w:rsid w:val="00854522"/>
    <w:rsid w:val="00856460"/>
    <w:rsid w:val="00862DEB"/>
    <w:rsid w:val="00863E4D"/>
    <w:rsid w:val="00887B90"/>
    <w:rsid w:val="008A5D75"/>
    <w:rsid w:val="008C15C2"/>
    <w:rsid w:val="008C63C9"/>
    <w:rsid w:val="008D081C"/>
    <w:rsid w:val="008D4214"/>
    <w:rsid w:val="008D4BB1"/>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30E8"/>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95B97"/>
    <w:rsid w:val="00CA25DB"/>
    <w:rsid w:val="00CC389D"/>
    <w:rsid w:val="00CC76BB"/>
    <w:rsid w:val="00CD1965"/>
    <w:rsid w:val="00D07B7F"/>
    <w:rsid w:val="00D22B39"/>
    <w:rsid w:val="00D24A80"/>
    <w:rsid w:val="00D252E7"/>
    <w:rsid w:val="00D27178"/>
    <w:rsid w:val="00D43123"/>
    <w:rsid w:val="00D5339E"/>
    <w:rsid w:val="00D639AA"/>
    <w:rsid w:val="00D70E95"/>
    <w:rsid w:val="00D94690"/>
    <w:rsid w:val="00D97ADB"/>
    <w:rsid w:val="00DB4E02"/>
    <w:rsid w:val="00DE5F23"/>
    <w:rsid w:val="00DE65EA"/>
    <w:rsid w:val="00DF198A"/>
    <w:rsid w:val="00DF419D"/>
    <w:rsid w:val="00E06EF7"/>
    <w:rsid w:val="00E163B4"/>
    <w:rsid w:val="00E16A62"/>
    <w:rsid w:val="00E16C01"/>
    <w:rsid w:val="00E254C4"/>
    <w:rsid w:val="00E26CE4"/>
    <w:rsid w:val="00E31A24"/>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A64C0"/>
    <w:rsid w:val="00FB280B"/>
    <w:rsid w:val="00FB4C33"/>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3" ma:contentTypeDescription="Create a new document." ma:contentTypeScope="" ma:versionID="e652e71e5e64c9584084018efecb71dd">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fa1dbc0a115a5afe469efed9ff8f575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81AC9-C35C-4923-BEC5-376349AAA251}">
  <ds:schemaRefs>
    <ds:schemaRef ds:uri="http://schemas.microsoft.com/sharepoint/v3/contenttype/forms"/>
  </ds:schemaRefs>
</ds:datastoreItem>
</file>

<file path=customXml/itemProps2.xml><?xml version="1.0" encoding="utf-8"?>
<ds:datastoreItem xmlns:ds="http://schemas.openxmlformats.org/officeDocument/2006/customXml" ds:itemID="{39B61692-202F-4E76-A27E-F7BD9E2E18A7}">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0b4e9cc3-9874-4ab4-bec7-1a84026f9e73"/>
    <ds:schemaRef ds:uri="http://schemas.microsoft.com/office/infopath/2007/PartnerControls"/>
    <ds:schemaRef ds:uri="863edcfc-536d-453c-8163-28cdacb917cc"/>
    <ds:schemaRef ds:uri="http://www.w3.org/XML/1998/namespace"/>
    <ds:schemaRef ds:uri="http://purl.org/dc/elements/1.1/"/>
  </ds:schemaRefs>
</ds:datastoreItem>
</file>

<file path=customXml/itemProps3.xml><?xml version="1.0" encoding="utf-8"?>
<ds:datastoreItem xmlns:ds="http://schemas.openxmlformats.org/officeDocument/2006/customXml" ds:itemID="{B0BFF2D4-929F-4D1A-A0FB-E61677BC387E}"/>
</file>

<file path=docProps/app.xml><?xml version="1.0" encoding="utf-8"?>
<Properties xmlns="http://schemas.openxmlformats.org/officeDocument/2006/extended-properties" xmlns:vt="http://schemas.openxmlformats.org/officeDocument/2006/docPropsVTypes">
  <Template>JDQ</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2021-12-01T14:53:00Z</dcterms:created>
  <dcterms:modified xsi:type="dcterms:W3CDTF">2021-12-01T14:53:00Z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