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4DD7" w14:textId="77777777" w:rsidR="00854522" w:rsidRDefault="00854522">
      <w:bookmarkStart w:id="0" w:name="_GoBack"/>
      <w:bookmarkEnd w:id="0"/>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14:paraId="463B814C" w14:textId="77777777" w:rsidTr="007A57EF">
        <w:tc>
          <w:tcPr>
            <w:tcW w:w="7054" w:type="dxa"/>
            <w:gridSpan w:val="2"/>
          </w:tcPr>
          <w:p w14:paraId="3883EC73"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3812CC3A"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7D5C6822" w14:textId="77777777" w:rsidR="00A50BE1" w:rsidRDefault="00A50BE1"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058055C" w14:textId="77777777" w:rsidR="00A50BE1" w:rsidRDefault="00A50BE1"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4318C63" w14:textId="01121A8F" w:rsidR="000F25EE"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A50BE1">
              <w:rPr>
                <w:rFonts w:cs="Arial"/>
                <w:sz w:val="22"/>
                <w:szCs w:val="22"/>
              </w:rPr>
              <w:t xml:space="preserve">Academy </w:t>
            </w:r>
            <w:r w:rsidR="00AE1E29">
              <w:rPr>
                <w:rFonts w:cs="Arial"/>
                <w:sz w:val="22"/>
                <w:szCs w:val="22"/>
              </w:rPr>
              <w:t>Leeds</w:t>
            </w:r>
          </w:p>
          <w:p w14:paraId="03F098F8" w14:textId="77777777" w:rsidR="00605F83" w:rsidRDefault="00605F83"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BE37819"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0833186" w14:textId="77777777" w:rsidR="00E92D37" w:rsidRPr="001B69D2" w:rsidRDefault="00E92D37" w:rsidP="00F81F7A">
            <w:pPr>
              <w:rPr>
                <w:rFonts w:ascii="Arial" w:hAnsi="Arial" w:cs="Arial"/>
                <w:sz w:val="22"/>
                <w:szCs w:val="22"/>
              </w:rPr>
            </w:pPr>
          </w:p>
        </w:tc>
        <w:tc>
          <w:tcPr>
            <w:tcW w:w="3119" w:type="dxa"/>
          </w:tcPr>
          <w:p w14:paraId="640F9E5F" w14:textId="49BB16D2" w:rsidR="00E92D37" w:rsidRPr="001B69D2" w:rsidRDefault="00EB77A9"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lang w:val="en-GB"/>
              </w:rPr>
              <w:drawing>
                <wp:inline distT="0" distB="0" distL="0" distR="0" wp14:anchorId="20034395" wp14:editId="6FD6773B">
                  <wp:extent cx="1389561" cy="1577068"/>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ATHED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561" cy="1577068"/>
                          </a:xfrm>
                          <a:prstGeom prst="rect">
                            <a:avLst/>
                          </a:prstGeom>
                        </pic:spPr>
                      </pic:pic>
                    </a:graphicData>
                  </a:graphic>
                </wp:inline>
              </w:drawing>
            </w:r>
          </w:p>
        </w:tc>
      </w:tr>
      <w:tr w:rsidR="00661B9D" w:rsidRPr="001B69D2" w14:paraId="098FD60B" w14:textId="77777777" w:rsidTr="007A57EF">
        <w:tc>
          <w:tcPr>
            <w:tcW w:w="2428" w:type="dxa"/>
          </w:tcPr>
          <w:p w14:paraId="73DC11D4" w14:textId="77777777" w:rsidR="00661B9D" w:rsidRPr="001B69D2"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CA4EE52" w14:textId="77777777" w:rsidR="00661B9D" w:rsidRPr="001B69D2"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E57A6D1" w14:textId="54562281" w:rsidR="00661B9D" w:rsidRPr="001B69D2" w:rsidRDefault="002B3F69" w:rsidP="003A3C7A">
            <w:pPr>
              <w:rPr>
                <w:rFonts w:ascii="Arial" w:hAnsi="Arial" w:cs="Arial"/>
                <w:sz w:val="22"/>
                <w:szCs w:val="22"/>
              </w:rPr>
            </w:pPr>
            <w:r>
              <w:rPr>
                <w:rFonts w:ascii="Arial" w:hAnsi="Arial" w:cs="Arial"/>
                <w:sz w:val="22"/>
                <w:szCs w:val="22"/>
              </w:rPr>
              <w:t>Assistant Finance Manager</w:t>
            </w:r>
            <w:r w:rsidR="00661B9D">
              <w:rPr>
                <w:rFonts w:ascii="Arial" w:hAnsi="Arial" w:cs="Arial"/>
                <w:sz w:val="22"/>
                <w:szCs w:val="22"/>
              </w:rPr>
              <w:t xml:space="preserve"> </w:t>
            </w:r>
          </w:p>
        </w:tc>
        <w:tc>
          <w:tcPr>
            <w:tcW w:w="3119" w:type="dxa"/>
          </w:tcPr>
          <w:p w14:paraId="43A77066" w14:textId="77777777" w:rsidR="00661B9D" w:rsidRPr="001B69D2" w:rsidRDefault="00661B9D"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661B9D" w:rsidRPr="004B2DFE" w14:paraId="2218A2EB" w14:textId="77777777" w:rsidTr="007A57EF">
        <w:tc>
          <w:tcPr>
            <w:tcW w:w="2428" w:type="dxa"/>
            <w:tcBorders>
              <w:bottom w:val="single" w:sz="4" w:space="0" w:color="auto"/>
            </w:tcBorders>
          </w:tcPr>
          <w:p w14:paraId="6E13276E" w14:textId="77777777" w:rsidR="00661B9D" w:rsidRPr="004B2DFE" w:rsidRDefault="00661B9D" w:rsidP="003A3C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4B2DFE">
              <w:rPr>
                <w:rFonts w:cs="Arial"/>
                <w:b w:val="0"/>
                <w:sz w:val="22"/>
                <w:szCs w:val="22"/>
              </w:rPr>
              <w:t xml:space="preserve">Job Scale: </w:t>
            </w:r>
          </w:p>
          <w:p w14:paraId="6FDC9314" w14:textId="77777777" w:rsidR="00661B9D" w:rsidRPr="004B2DFE"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4012BA5C" w14:textId="03BCC62B" w:rsidR="00016189" w:rsidRDefault="002B3F69" w:rsidP="00016189">
            <w:pPr>
              <w:rPr>
                <w:rFonts w:ascii="Arial" w:hAnsi="Arial" w:cs="Arial"/>
                <w:sz w:val="22"/>
                <w:szCs w:val="22"/>
              </w:rPr>
            </w:pPr>
            <w:r>
              <w:rPr>
                <w:rFonts w:ascii="Arial" w:hAnsi="Arial" w:cs="Arial"/>
                <w:sz w:val="22"/>
                <w:szCs w:val="22"/>
              </w:rPr>
              <w:t>Scale 6 (point</w:t>
            </w:r>
            <w:r w:rsidR="009E7CD5">
              <w:rPr>
                <w:rFonts w:ascii="Arial" w:hAnsi="Arial" w:cs="Arial"/>
                <w:sz w:val="22"/>
                <w:szCs w:val="22"/>
              </w:rPr>
              <w:t xml:space="preserve"> 18-2</w:t>
            </w:r>
            <w:r w:rsidR="005D6F90">
              <w:rPr>
                <w:rFonts w:ascii="Arial" w:hAnsi="Arial" w:cs="Arial"/>
                <w:sz w:val="22"/>
                <w:szCs w:val="22"/>
              </w:rPr>
              <w:t>2</w:t>
            </w:r>
            <w:r w:rsidR="009E7CD5">
              <w:rPr>
                <w:rFonts w:ascii="Arial" w:hAnsi="Arial" w:cs="Arial"/>
                <w:sz w:val="22"/>
                <w:szCs w:val="22"/>
              </w:rPr>
              <w:t>)</w:t>
            </w:r>
          </w:p>
          <w:p w14:paraId="5509B459" w14:textId="49E08DD3" w:rsidR="00EB77A9" w:rsidRDefault="009162AB" w:rsidP="00016189">
            <w:pPr>
              <w:rPr>
                <w:rFonts w:ascii="Arial" w:hAnsi="Arial" w:cs="Arial"/>
                <w:sz w:val="22"/>
                <w:szCs w:val="22"/>
              </w:rPr>
            </w:pPr>
            <w:r>
              <w:rPr>
                <w:rFonts w:ascii="Arial" w:hAnsi="Arial" w:cs="Arial"/>
                <w:sz w:val="22"/>
                <w:szCs w:val="22"/>
              </w:rPr>
              <w:t>£</w:t>
            </w:r>
            <w:r w:rsidR="00BB7DE0" w:rsidRPr="00055317">
              <w:rPr>
                <w:rFonts w:ascii="Arial" w:hAnsi="Arial" w:cs="Arial"/>
                <w:sz w:val="22"/>
                <w:szCs w:val="22"/>
              </w:rPr>
              <w:t>25,419</w:t>
            </w:r>
            <w:r w:rsidR="009E7CD5" w:rsidRPr="00055317">
              <w:rPr>
                <w:rFonts w:ascii="Arial" w:hAnsi="Arial" w:cs="Arial"/>
                <w:sz w:val="22"/>
                <w:szCs w:val="22"/>
              </w:rPr>
              <w:t xml:space="preserve"> - £</w:t>
            </w:r>
            <w:r w:rsidR="00055317" w:rsidRPr="00055317">
              <w:rPr>
                <w:rFonts w:ascii="Arial" w:hAnsi="Arial" w:cs="Arial"/>
                <w:sz w:val="22"/>
                <w:szCs w:val="22"/>
              </w:rPr>
              <w:t>27,514</w:t>
            </w:r>
            <w:r w:rsidR="00A50BE1">
              <w:rPr>
                <w:rFonts w:ascii="Arial" w:hAnsi="Arial" w:cs="Arial"/>
                <w:sz w:val="22"/>
                <w:szCs w:val="22"/>
              </w:rPr>
              <w:t xml:space="preserve"> </w:t>
            </w:r>
            <w:r w:rsidR="00EB77A9">
              <w:rPr>
                <w:rFonts w:ascii="Arial" w:hAnsi="Arial" w:cs="Arial"/>
                <w:sz w:val="22"/>
                <w:szCs w:val="22"/>
              </w:rPr>
              <w:t>pro-rata</w:t>
            </w:r>
          </w:p>
          <w:p w14:paraId="685C7919" w14:textId="4EA1B8C2" w:rsidR="009E7CD5" w:rsidRDefault="00EB77A9" w:rsidP="00016189">
            <w:pPr>
              <w:rPr>
                <w:rFonts w:ascii="Arial" w:hAnsi="Arial" w:cs="Arial"/>
                <w:sz w:val="22"/>
                <w:szCs w:val="22"/>
              </w:rPr>
            </w:pPr>
            <w:r>
              <w:rPr>
                <w:rFonts w:ascii="Arial" w:hAnsi="Arial" w:cs="Arial"/>
                <w:sz w:val="22"/>
                <w:szCs w:val="22"/>
              </w:rPr>
              <w:t xml:space="preserve">Term Time, plus </w:t>
            </w:r>
            <w:r w:rsidR="00AE1E29">
              <w:rPr>
                <w:rFonts w:ascii="Arial" w:hAnsi="Arial" w:cs="Arial"/>
                <w:sz w:val="22"/>
                <w:szCs w:val="22"/>
              </w:rPr>
              <w:t>1</w:t>
            </w:r>
            <w:r>
              <w:rPr>
                <w:rFonts w:ascii="Arial" w:hAnsi="Arial" w:cs="Arial"/>
                <w:sz w:val="22"/>
                <w:szCs w:val="22"/>
              </w:rPr>
              <w:t>0 days</w:t>
            </w:r>
          </w:p>
          <w:p w14:paraId="7C036AA9" w14:textId="5C2C27E2" w:rsidR="00661B9D" w:rsidRPr="004B2DFE" w:rsidRDefault="00661B9D" w:rsidP="00016189">
            <w:pPr>
              <w:rPr>
                <w:rFonts w:ascii="Arial" w:hAnsi="Arial" w:cs="Arial"/>
                <w:sz w:val="22"/>
                <w:szCs w:val="22"/>
              </w:rPr>
            </w:pPr>
          </w:p>
        </w:tc>
        <w:tc>
          <w:tcPr>
            <w:tcW w:w="3119" w:type="dxa"/>
            <w:tcBorders>
              <w:bottom w:val="single" w:sz="4" w:space="0" w:color="auto"/>
            </w:tcBorders>
          </w:tcPr>
          <w:p w14:paraId="2A1FD41A" w14:textId="77777777" w:rsidR="00661B9D" w:rsidRPr="004B2DFE" w:rsidRDefault="00661B9D"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62ED110"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1454DF4" w14:textId="77777777" w:rsidR="004B2DFE" w:rsidRPr="00AE7008" w:rsidRDefault="004B2DFE" w:rsidP="004B2DF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rPr>
      </w:pPr>
      <w:r w:rsidRPr="00AE7008">
        <w:rPr>
          <w:rFonts w:ascii="Arial" w:hAnsi="Arial" w:cs="Arial"/>
          <w:b/>
          <w:sz w:val="22"/>
        </w:rPr>
        <w:t>BASIC JOB PURPOSE</w:t>
      </w:r>
    </w:p>
    <w:p w14:paraId="2E967074" w14:textId="77777777" w:rsidR="004B2DFE" w:rsidRPr="00AE7008" w:rsidRDefault="004B2DFE" w:rsidP="00AD4F4D">
      <w:pPr>
        <w:numPr>
          <w:ilvl w:val="0"/>
          <w:numId w:val="16"/>
        </w:numPr>
        <w:spacing w:after="120"/>
        <w:ind w:left="357" w:hanging="357"/>
        <w:jc w:val="both"/>
        <w:rPr>
          <w:rFonts w:ascii="Arial" w:hAnsi="Arial" w:cs="Arial"/>
          <w:sz w:val="22"/>
        </w:rPr>
      </w:pPr>
      <w:r w:rsidRPr="00AE7008">
        <w:rPr>
          <w:rFonts w:ascii="Arial" w:hAnsi="Arial" w:cs="Arial"/>
          <w:sz w:val="22"/>
        </w:rPr>
        <w:t>Accountability for adherence to trust procurement policies, procedures and protocols, under the strategic lead of the Trust CFO.</w:t>
      </w:r>
    </w:p>
    <w:p w14:paraId="5C64D041" w14:textId="7F352802" w:rsidR="004B2DFE" w:rsidRPr="00AE7008" w:rsidRDefault="004B2DFE" w:rsidP="00AD4F4D">
      <w:pPr>
        <w:numPr>
          <w:ilvl w:val="0"/>
          <w:numId w:val="16"/>
        </w:numPr>
        <w:spacing w:after="120"/>
        <w:ind w:left="357" w:hanging="357"/>
        <w:jc w:val="both"/>
        <w:rPr>
          <w:rFonts w:ascii="Arial" w:hAnsi="Arial" w:cs="Arial"/>
          <w:sz w:val="22"/>
        </w:rPr>
      </w:pPr>
      <w:r w:rsidRPr="00AE7008">
        <w:rPr>
          <w:rFonts w:ascii="Arial" w:hAnsi="Arial" w:cs="Arial"/>
          <w:sz w:val="22"/>
        </w:rPr>
        <w:t xml:space="preserve">To be responsible for </w:t>
      </w:r>
      <w:r w:rsidR="00483A9A">
        <w:rPr>
          <w:rFonts w:ascii="Arial" w:hAnsi="Arial" w:cs="Arial"/>
          <w:sz w:val="22"/>
        </w:rPr>
        <w:t>meeting deadlines</w:t>
      </w:r>
      <w:r w:rsidRPr="00AE7008">
        <w:rPr>
          <w:rFonts w:ascii="Arial" w:hAnsi="Arial" w:cs="Arial"/>
          <w:sz w:val="22"/>
        </w:rPr>
        <w:t xml:space="preserve"> and timely</w:t>
      </w:r>
      <w:r w:rsidR="00483A9A">
        <w:rPr>
          <w:rFonts w:ascii="Arial" w:hAnsi="Arial" w:cs="Arial"/>
          <w:sz w:val="22"/>
        </w:rPr>
        <w:t xml:space="preserve"> and accurate</w:t>
      </w:r>
      <w:r w:rsidRPr="00AE7008">
        <w:rPr>
          <w:rFonts w:ascii="Arial" w:hAnsi="Arial" w:cs="Arial"/>
          <w:sz w:val="22"/>
        </w:rPr>
        <w:t xml:space="preserve"> completion of identified </w:t>
      </w:r>
      <w:r w:rsidR="00483A9A">
        <w:rPr>
          <w:rFonts w:ascii="Arial" w:hAnsi="Arial" w:cs="Arial"/>
          <w:sz w:val="22"/>
        </w:rPr>
        <w:t>monthly reporting</w:t>
      </w:r>
      <w:r w:rsidR="00B451CF">
        <w:rPr>
          <w:rFonts w:ascii="Arial" w:hAnsi="Arial" w:cs="Arial"/>
          <w:sz w:val="22"/>
        </w:rPr>
        <w:t>.</w:t>
      </w:r>
    </w:p>
    <w:p w14:paraId="22963DB5" w14:textId="77777777" w:rsidR="004B2DFE" w:rsidRPr="00AE7008" w:rsidRDefault="004B2DFE" w:rsidP="00AD4F4D">
      <w:pPr>
        <w:numPr>
          <w:ilvl w:val="0"/>
          <w:numId w:val="16"/>
        </w:numPr>
        <w:spacing w:after="120"/>
        <w:ind w:left="357" w:hanging="357"/>
        <w:jc w:val="both"/>
        <w:rPr>
          <w:rFonts w:ascii="Arial" w:hAnsi="Arial" w:cs="Arial"/>
          <w:sz w:val="22"/>
        </w:rPr>
      </w:pPr>
      <w:r w:rsidRPr="00AE7008">
        <w:rPr>
          <w:rFonts w:ascii="Arial" w:hAnsi="Arial" w:cs="Arial"/>
          <w:sz w:val="22"/>
        </w:rPr>
        <w:t>Ensure effective operation of financial controls, reporting and working with budget holders to ensure compliance.</w:t>
      </w:r>
    </w:p>
    <w:p w14:paraId="4A62A112" w14:textId="0E69040A" w:rsidR="00016189" w:rsidRDefault="004B2DFE" w:rsidP="00AD4F4D">
      <w:pPr>
        <w:numPr>
          <w:ilvl w:val="0"/>
          <w:numId w:val="16"/>
        </w:numPr>
        <w:spacing w:after="120"/>
        <w:ind w:left="357" w:hanging="357"/>
        <w:jc w:val="both"/>
        <w:rPr>
          <w:rFonts w:ascii="Arial" w:hAnsi="Arial" w:cs="Arial"/>
          <w:sz w:val="22"/>
        </w:rPr>
      </w:pPr>
      <w:r w:rsidRPr="00AE7008">
        <w:rPr>
          <w:rFonts w:ascii="Arial" w:hAnsi="Arial" w:cs="Arial"/>
          <w:sz w:val="22"/>
        </w:rPr>
        <w:t xml:space="preserve">Support the school/academy’s business functions, providing advice and </w:t>
      </w:r>
      <w:r w:rsidR="00483A9A">
        <w:rPr>
          <w:rFonts w:ascii="Arial" w:hAnsi="Arial" w:cs="Arial"/>
          <w:sz w:val="22"/>
        </w:rPr>
        <w:t>support</w:t>
      </w:r>
      <w:r w:rsidRPr="00AE7008">
        <w:rPr>
          <w:rFonts w:ascii="Arial" w:hAnsi="Arial" w:cs="Arial"/>
          <w:sz w:val="22"/>
        </w:rPr>
        <w:t xml:space="preserve"> </w:t>
      </w:r>
      <w:r w:rsidR="00483A9A">
        <w:rPr>
          <w:rFonts w:ascii="Arial" w:hAnsi="Arial" w:cs="Arial"/>
          <w:sz w:val="22"/>
        </w:rPr>
        <w:t>where necessary.</w:t>
      </w:r>
    </w:p>
    <w:p w14:paraId="6DCCBE55" w14:textId="568E0F81" w:rsidR="00483A9A" w:rsidRPr="00A346EE" w:rsidRDefault="00483A9A" w:rsidP="00AD4F4D">
      <w:pPr>
        <w:numPr>
          <w:ilvl w:val="0"/>
          <w:numId w:val="16"/>
        </w:numPr>
        <w:spacing w:after="120"/>
        <w:ind w:left="357" w:hanging="357"/>
        <w:jc w:val="both"/>
        <w:rPr>
          <w:rFonts w:ascii="Arial" w:hAnsi="Arial" w:cs="Arial"/>
          <w:sz w:val="22"/>
        </w:rPr>
      </w:pPr>
      <w:r>
        <w:rPr>
          <w:rFonts w:ascii="Arial" w:hAnsi="Arial" w:cs="Arial"/>
          <w:sz w:val="22"/>
          <w:szCs w:val="22"/>
        </w:rPr>
        <w:t>Responsibility for the management and operation of the academy finance, accounting and budgeting systems, as directed by the Financ</w:t>
      </w:r>
      <w:r w:rsidR="00B451CF">
        <w:rPr>
          <w:rFonts w:ascii="Arial" w:hAnsi="Arial" w:cs="Arial"/>
          <w:sz w:val="22"/>
          <w:szCs w:val="22"/>
        </w:rPr>
        <w:t xml:space="preserve">e </w:t>
      </w:r>
      <w:r w:rsidR="00EB0B52">
        <w:rPr>
          <w:rFonts w:ascii="Arial" w:hAnsi="Arial" w:cs="Arial"/>
          <w:sz w:val="22"/>
          <w:szCs w:val="22"/>
        </w:rPr>
        <w:t>Manager</w:t>
      </w:r>
      <w:r>
        <w:rPr>
          <w:rFonts w:ascii="Arial" w:hAnsi="Arial" w:cs="Arial"/>
          <w:sz w:val="22"/>
          <w:szCs w:val="22"/>
        </w:rPr>
        <w:t xml:space="preserve">. </w:t>
      </w:r>
    </w:p>
    <w:p w14:paraId="590EFE7A" w14:textId="77C4F6DD" w:rsidR="00A346EE" w:rsidRDefault="00A346EE" w:rsidP="004B2DFE">
      <w:pPr>
        <w:numPr>
          <w:ilvl w:val="0"/>
          <w:numId w:val="16"/>
        </w:numPr>
        <w:jc w:val="both"/>
        <w:rPr>
          <w:rFonts w:ascii="Arial" w:hAnsi="Arial" w:cs="Arial"/>
          <w:sz w:val="22"/>
        </w:rPr>
      </w:pPr>
      <w:r>
        <w:rPr>
          <w:rFonts w:ascii="Arial" w:hAnsi="Arial" w:cs="Arial"/>
          <w:sz w:val="22"/>
          <w:szCs w:val="22"/>
        </w:rPr>
        <w:t xml:space="preserve">To </w:t>
      </w:r>
      <w:r w:rsidR="001350C1">
        <w:rPr>
          <w:rFonts w:ascii="Arial" w:hAnsi="Arial" w:cs="Arial"/>
          <w:sz w:val="22"/>
          <w:szCs w:val="22"/>
        </w:rPr>
        <w:t>deputize</w:t>
      </w:r>
      <w:r>
        <w:rPr>
          <w:rFonts w:ascii="Arial" w:hAnsi="Arial" w:cs="Arial"/>
          <w:sz w:val="22"/>
          <w:szCs w:val="22"/>
        </w:rPr>
        <w:t xml:space="preserve"> for the Financ</w:t>
      </w:r>
      <w:r w:rsidR="00B451CF">
        <w:rPr>
          <w:rFonts w:ascii="Arial" w:hAnsi="Arial" w:cs="Arial"/>
          <w:sz w:val="22"/>
          <w:szCs w:val="22"/>
        </w:rPr>
        <w:t>e</w:t>
      </w:r>
      <w:r>
        <w:rPr>
          <w:rFonts w:ascii="Arial" w:hAnsi="Arial" w:cs="Arial"/>
          <w:sz w:val="22"/>
          <w:szCs w:val="22"/>
        </w:rPr>
        <w:t xml:space="preserve"> </w:t>
      </w:r>
      <w:r w:rsidR="00EB0B52">
        <w:rPr>
          <w:rFonts w:ascii="Arial" w:hAnsi="Arial" w:cs="Arial"/>
          <w:sz w:val="22"/>
          <w:szCs w:val="22"/>
        </w:rPr>
        <w:t>Manager</w:t>
      </w:r>
      <w:r>
        <w:rPr>
          <w:rFonts w:ascii="Arial" w:hAnsi="Arial" w:cs="Arial"/>
          <w:sz w:val="22"/>
          <w:szCs w:val="22"/>
        </w:rPr>
        <w:t xml:space="preserve"> as and when </w:t>
      </w:r>
      <w:r w:rsidR="001350C1">
        <w:rPr>
          <w:rFonts w:ascii="Arial" w:hAnsi="Arial" w:cs="Arial"/>
          <w:sz w:val="22"/>
          <w:szCs w:val="22"/>
        </w:rPr>
        <w:t>necessary</w:t>
      </w:r>
      <w:r w:rsidR="00AD4F4D">
        <w:rPr>
          <w:rFonts w:ascii="Arial" w:hAnsi="Arial" w:cs="Arial"/>
          <w:sz w:val="22"/>
          <w:szCs w:val="22"/>
        </w:rPr>
        <w:t>.</w:t>
      </w:r>
    </w:p>
    <w:p w14:paraId="7C17047A" w14:textId="77777777" w:rsidR="004B2DFE" w:rsidRPr="00AE7008" w:rsidRDefault="004B2DFE" w:rsidP="004B2DFE">
      <w:pPr>
        <w:jc w:val="both"/>
        <w:rPr>
          <w:rFonts w:ascii="Arial" w:hAnsi="Arial" w:cs="Arial"/>
          <w:sz w:val="22"/>
        </w:rPr>
      </w:pPr>
    </w:p>
    <w:p w14:paraId="1A13AD3D" w14:textId="0D823C5D" w:rsidR="004B2DFE" w:rsidRPr="00AE7008" w:rsidRDefault="004B2DFE" w:rsidP="004B2DFE">
      <w:pPr>
        <w:jc w:val="both"/>
        <w:rPr>
          <w:rFonts w:ascii="Arial" w:hAnsi="Arial" w:cs="Arial"/>
          <w:sz w:val="22"/>
        </w:rPr>
      </w:pPr>
      <w:r w:rsidRPr="00AE7008">
        <w:rPr>
          <w:rFonts w:ascii="Arial" w:hAnsi="Arial" w:cs="Arial"/>
          <w:b/>
          <w:sz w:val="22"/>
        </w:rPr>
        <w:t>Reporting to:</w:t>
      </w:r>
      <w:r w:rsidRPr="00AE7008">
        <w:rPr>
          <w:rFonts w:ascii="Arial" w:hAnsi="Arial" w:cs="Arial"/>
          <w:b/>
          <w:sz w:val="22"/>
        </w:rPr>
        <w:tab/>
      </w:r>
      <w:r w:rsidRPr="00AE7008">
        <w:rPr>
          <w:rFonts w:ascii="Arial" w:hAnsi="Arial" w:cs="Arial"/>
          <w:b/>
          <w:sz w:val="22"/>
        </w:rPr>
        <w:tab/>
      </w:r>
      <w:r w:rsidR="008820B4">
        <w:rPr>
          <w:rFonts w:ascii="Arial" w:hAnsi="Arial" w:cs="Arial"/>
          <w:sz w:val="22"/>
        </w:rPr>
        <w:t>Finance</w:t>
      </w:r>
      <w:r w:rsidR="002B3F69">
        <w:rPr>
          <w:rFonts w:ascii="Arial" w:hAnsi="Arial" w:cs="Arial"/>
          <w:sz w:val="22"/>
        </w:rPr>
        <w:t xml:space="preserve"> </w:t>
      </w:r>
      <w:r w:rsidR="00EB0B52">
        <w:rPr>
          <w:rFonts w:ascii="Arial" w:hAnsi="Arial" w:cs="Arial"/>
          <w:sz w:val="22"/>
        </w:rPr>
        <w:t>Manager</w:t>
      </w:r>
      <w:r w:rsidR="009E7CD5">
        <w:rPr>
          <w:rFonts w:ascii="Arial" w:hAnsi="Arial" w:cs="Arial"/>
          <w:sz w:val="22"/>
        </w:rPr>
        <w:t xml:space="preserve"> (</w:t>
      </w:r>
      <w:r w:rsidR="00EB0B52">
        <w:rPr>
          <w:rFonts w:ascii="Arial" w:hAnsi="Arial" w:cs="Arial"/>
          <w:sz w:val="22"/>
        </w:rPr>
        <w:t>FM</w:t>
      </w:r>
      <w:r w:rsidR="009E7CD5">
        <w:rPr>
          <w:rFonts w:ascii="Arial" w:hAnsi="Arial" w:cs="Arial"/>
          <w:sz w:val="22"/>
        </w:rPr>
        <w:t>)</w:t>
      </w:r>
    </w:p>
    <w:p w14:paraId="7FE9CCCE" w14:textId="78194964" w:rsidR="004B2DFE" w:rsidRPr="00AE7008" w:rsidRDefault="004B2DFE" w:rsidP="004B2DFE">
      <w:pPr>
        <w:jc w:val="both"/>
        <w:rPr>
          <w:rFonts w:ascii="Arial" w:hAnsi="Arial" w:cs="Arial"/>
          <w:sz w:val="22"/>
        </w:rPr>
      </w:pPr>
      <w:r w:rsidRPr="00AE7008">
        <w:rPr>
          <w:rFonts w:ascii="Arial" w:hAnsi="Arial" w:cs="Arial"/>
          <w:sz w:val="22"/>
        </w:rPr>
        <w:tab/>
      </w:r>
      <w:r w:rsidRPr="00AE7008">
        <w:rPr>
          <w:rFonts w:ascii="Arial" w:hAnsi="Arial" w:cs="Arial"/>
          <w:sz w:val="22"/>
        </w:rPr>
        <w:tab/>
      </w:r>
      <w:r w:rsidRPr="00AE7008">
        <w:rPr>
          <w:rFonts w:ascii="Arial" w:hAnsi="Arial" w:cs="Arial"/>
          <w:sz w:val="22"/>
        </w:rPr>
        <w:tab/>
      </w:r>
      <w:r w:rsidR="00654360">
        <w:rPr>
          <w:rFonts w:ascii="Arial" w:hAnsi="Arial" w:cs="Arial"/>
          <w:sz w:val="22"/>
        </w:rPr>
        <w:t>CFO</w:t>
      </w:r>
    </w:p>
    <w:p w14:paraId="4762FE43" w14:textId="77777777" w:rsidR="004B2DFE" w:rsidRPr="00AE7008" w:rsidRDefault="004B2DFE" w:rsidP="004B2DFE">
      <w:pPr>
        <w:jc w:val="both"/>
        <w:rPr>
          <w:rFonts w:ascii="Arial" w:hAnsi="Arial" w:cs="Arial"/>
          <w:sz w:val="22"/>
        </w:rPr>
      </w:pPr>
    </w:p>
    <w:p w14:paraId="3BC11AE5" w14:textId="7E91D785" w:rsidR="004B2DFE" w:rsidRPr="00AE7008" w:rsidRDefault="004B2DFE" w:rsidP="004B2DFE">
      <w:pPr>
        <w:jc w:val="both"/>
        <w:rPr>
          <w:rFonts w:ascii="Arial" w:hAnsi="Arial" w:cs="Arial"/>
          <w:sz w:val="22"/>
        </w:rPr>
      </w:pPr>
      <w:r w:rsidRPr="00AE7008">
        <w:rPr>
          <w:rFonts w:ascii="Arial" w:hAnsi="Arial" w:cs="Arial"/>
          <w:b/>
          <w:sz w:val="22"/>
        </w:rPr>
        <w:t>Responsible for:</w:t>
      </w:r>
      <w:r w:rsidRPr="00AE7008">
        <w:rPr>
          <w:rFonts w:ascii="Arial" w:hAnsi="Arial" w:cs="Arial"/>
          <w:sz w:val="22"/>
        </w:rPr>
        <w:tab/>
      </w:r>
    </w:p>
    <w:p w14:paraId="7A3192C3" w14:textId="77777777" w:rsidR="004B2DFE" w:rsidRPr="00AE7008" w:rsidRDefault="004B2DFE" w:rsidP="004B2DFE">
      <w:pPr>
        <w:jc w:val="both"/>
        <w:rPr>
          <w:rFonts w:ascii="Arial" w:hAnsi="Arial" w:cs="Arial"/>
          <w:sz w:val="22"/>
        </w:rPr>
      </w:pPr>
    </w:p>
    <w:p w14:paraId="5AD83F4B" w14:textId="77777777" w:rsidR="004B2DFE" w:rsidRPr="00AE7008" w:rsidRDefault="004B2DFE" w:rsidP="004B2DFE">
      <w:pPr>
        <w:jc w:val="both"/>
        <w:rPr>
          <w:rFonts w:ascii="Arial" w:hAnsi="Arial" w:cs="Arial"/>
          <w:b/>
          <w:sz w:val="22"/>
        </w:rPr>
      </w:pPr>
      <w:r w:rsidRPr="00AE7008">
        <w:rPr>
          <w:rFonts w:ascii="Arial" w:hAnsi="Arial" w:cs="Arial"/>
          <w:b/>
          <w:sz w:val="22"/>
        </w:rPr>
        <w:t>Main responsibilities:</w:t>
      </w:r>
    </w:p>
    <w:p w14:paraId="2B6AB67F" w14:textId="77777777" w:rsidR="00E9001C" w:rsidRDefault="00E9001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BF17BD" w:rsidRPr="00E92D37" w14:paraId="5264A5DA" w14:textId="77777777" w:rsidTr="003A3C7A">
        <w:trPr>
          <w:trHeight w:val="290"/>
        </w:trPr>
        <w:tc>
          <w:tcPr>
            <w:tcW w:w="709" w:type="dxa"/>
          </w:tcPr>
          <w:p w14:paraId="75B0CB04" w14:textId="55A2524D" w:rsidR="00BF17BD" w:rsidRPr="009E7CD5" w:rsidRDefault="00BF17BD" w:rsidP="00BF17B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9E7CD5">
              <w:rPr>
                <w:rFonts w:ascii="Arial" w:hAnsi="Arial" w:cs="Arial"/>
                <w:b/>
                <w:sz w:val="22"/>
                <w:szCs w:val="22"/>
              </w:rPr>
              <w:t>1</w:t>
            </w:r>
          </w:p>
        </w:tc>
        <w:tc>
          <w:tcPr>
            <w:tcW w:w="9356" w:type="dxa"/>
          </w:tcPr>
          <w:p w14:paraId="43CACDC1" w14:textId="77777777" w:rsidR="00BF17BD" w:rsidRDefault="00BF17BD" w:rsidP="00EB0B52">
            <w:pPr>
              <w:jc w:val="both"/>
              <w:rPr>
                <w:rFonts w:ascii="Arial" w:hAnsi="Arial" w:cs="Arial"/>
                <w:sz w:val="22"/>
                <w:szCs w:val="22"/>
              </w:rPr>
            </w:pPr>
            <w:r w:rsidRPr="009E7CD5">
              <w:rPr>
                <w:rFonts w:ascii="Arial" w:hAnsi="Arial" w:cs="Arial"/>
                <w:sz w:val="22"/>
                <w:szCs w:val="22"/>
              </w:rPr>
              <w:t xml:space="preserve">Responsibility for the smooth and efficient management and operation of the school/academy finance, accounting and budgeting systems, as directed by the </w:t>
            </w:r>
            <w:r w:rsidR="002B3F69" w:rsidRPr="009E7CD5">
              <w:rPr>
                <w:rFonts w:ascii="Arial" w:hAnsi="Arial" w:cs="Arial"/>
                <w:sz w:val="22"/>
                <w:szCs w:val="22"/>
              </w:rPr>
              <w:t xml:space="preserve">Finance </w:t>
            </w:r>
            <w:r w:rsidR="00EB0B52">
              <w:rPr>
                <w:rFonts w:ascii="Arial" w:hAnsi="Arial" w:cs="Arial"/>
                <w:sz w:val="22"/>
                <w:szCs w:val="22"/>
              </w:rPr>
              <w:t>Manager</w:t>
            </w:r>
            <w:r w:rsidR="00654360" w:rsidRPr="009E7CD5">
              <w:rPr>
                <w:rFonts w:ascii="Arial" w:hAnsi="Arial" w:cs="Arial"/>
                <w:sz w:val="22"/>
                <w:szCs w:val="22"/>
              </w:rPr>
              <w:t xml:space="preserve"> </w:t>
            </w:r>
            <w:r w:rsidRPr="009E7CD5">
              <w:rPr>
                <w:rFonts w:ascii="Arial" w:hAnsi="Arial" w:cs="Arial"/>
                <w:sz w:val="22"/>
                <w:szCs w:val="22"/>
              </w:rPr>
              <w:t xml:space="preserve">and/or Governing Body. </w:t>
            </w:r>
          </w:p>
          <w:p w14:paraId="1A693D62" w14:textId="22F59E68" w:rsidR="00AE1E29" w:rsidRPr="009E7CD5" w:rsidRDefault="00AE1E29" w:rsidP="00EB0B52">
            <w:pPr>
              <w:jc w:val="both"/>
              <w:rPr>
                <w:rFonts w:ascii="Arial" w:hAnsi="Arial"/>
                <w:sz w:val="22"/>
                <w:szCs w:val="22"/>
              </w:rPr>
            </w:pPr>
          </w:p>
        </w:tc>
      </w:tr>
      <w:tr w:rsidR="00BF17BD" w:rsidRPr="00E92D37" w14:paraId="529B5DD1" w14:textId="77777777" w:rsidTr="003A3C7A">
        <w:trPr>
          <w:trHeight w:val="290"/>
        </w:trPr>
        <w:tc>
          <w:tcPr>
            <w:tcW w:w="709" w:type="dxa"/>
          </w:tcPr>
          <w:p w14:paraId="7A3B8072" w14:textId="4F3C4437" w:rsidR="00BF17BD" w:rsidRPr="009E7CD5" w:rsidRDefault="00BF17BD" w:rsidP="00BF17B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9E7CD5">
              <w:rPr>
                <w:rFonts w:ascii="Arial" w:hAnsi="Arial" w:cs="Arial"/>
                <w:b/>
                <w:sz w:val="22"/>
                <w:szCs w:val="22"/>
              </w:rPr>
              <w:t>2</w:t>
            </w:r>
          </w:p>
        </w:tc>
        <w:tc>
          <w:tcPr>
            <w:tcW w:w="9356" w:type="dxa"/>
          </w:tcPr>
          <w:p w14:paraId="5B649351" w14:textId="7D732E51" w:rsidR="00BF17BD" w:rsidRPr="009E7CD5" w:rsidRDefault="002B3F69" w:rsidP="00BF17BD">
            <w:pPr>
              <w:jc w:val="both"/>
              <w:rPr>
                <w:rFonts w:ascii="Arial" w:hAnsi="Arial" w:cs="Arial"/>
                <w:sz w:val="22"/>
                <w:szCs w:val="22"/>
              </w:rPr>
            </w:pPr>
            <w:r w:rsidRPr="009E7CD5">
              <w:rPr>
                <w:rFonts w:ascii="Arial" w:hAnsi="Arial" w:cs="Arial"/>
                <w:sz w:val="22"/>
                <w:szCs w:val="22"/>
              </w:rPr>
              <w:t>Assist in the production of</w:t>
            </w:r>
            <w:r w:rsidR="00BF17BD" w:rsidRPr="009E7CD5">
              <w:rPr>
                <w:rFonts w:ascii="Arial" w:hAnsi="Arial" w:cs="Arial"/>
                <w:sz w:val="22"/>
                <w:szCs w:val="22"/>
              </w:rPr>
              <w:t xml:space="preserve"> monthly accounts, budget statements, or other reports and updates on any</w:t>
            </w:r>
            <w:r w:rsidR="00654360" w:rsidRPr="009E7CD5">
              <w:rPr>
                <w:rFonts w:ascii="Arial" w:hAnsi="Arial" w:cs="Arial"/>
                <w:sz w:val="22"/>
                <w:szCs w:val="22"/>
              </w:rPr>
              <w:t xml:space="preserve"> aspects of the role, advising </w:t>
            </w:r>
            <w:r w:rsidR="00BF17BD" w:rsidRPr="009E7CD5">
              <w:rPr>
                <w:rFonts w:ascii="Arial" w:hAnsi="Arial" w:cs="Arial"/>
                <w:sz w:val="22"/>
                <w:szCs w:val="22"/>
              </w:rPr>
              <w:t xml:space="preserve">and providing analysis or commentary when required.  </w:t>
            </w:r>
          </w:p>
          <w:p w14:paraId="118C3B32" w14:textId="77777777" w:rsidR="00BF17BD" w:rsidRDefault="00BF17BD" w:rsidP="002B3F69">
            <w:pPr>
              <w:rPr>
                <w:rFonts w:ascii="Arial" w:hAnsi="Arial" w:cs="Arial"/>
                <w:sz w:val="22"/>
                <w:szCs w:val="22"/>
              </w:rPr>
            </w:pPr>
            <w:r w:rsidRPr="009E7CD5">
              <w:rPr>
                <w:rFonts w:ascii="Arial" w:hAnsi="Arial" w:cs="Arial"/>
                <w:sz w:val="22"/>
                <w:szCs w:val="22"/>
              </w:rPr>
              <w:t xml:space="preserve">To </w:t>
            </w:r>
            <w:r w:rsidR="002B3F69" w:rsidRPr="009E7CD5">
              <w:rPr>
                <w:rFonts w:ascii="Arial" w:hAnsi="Arial" w:cs="Arial"/>
                <w:sz w:val="22"/>
                <w:szCs w:val="22"/>
              </w:rPr>
              <w:t>assist</w:t>
            </w:r>
            <w:r w:rsidRPr="009E7CD5">
              <w:rPr>
                <w:rFonts w:ascii="Arial" w:hAnsi="Arial" w:cs="Arial"/>
                <w:sz w:val="22"/>
                <w:szCs w:val="22"/>
              </w:rPr>
              <w:t xml:space="preserve"> on the successful implementation of trust wide finance and procurement policies, procedures and protocols</w:t>
            </w:r>
          </w:p>
          <w:p w14:paraId="57BB96F7" w14:textId="56443403" w:rsidR="00AE1E29" w:rsidRPr="009E7CD5" w:rsidRDefault="00AE1E29" w:rsidP="002B3F69">
            <w:pPr>
              <w:rPr>
                <w:rFonts w:ascii="Arial" w:hAnsi="Arial"/>
                <w:sz w:val="22"/>
                <w:szCs w:val="22"/>
              </w:rPr>
            </w:pPr>
          </w:p>
        </w:tc>
      </w:tr>
      <w:tr w:rsidR="00BF17BD" w:rsidRPr="009660AA" w14:paraId="07077B8A" w14:textId="77777777" w:rsidTr="003A3C7A">
        <w:trPr>
          <w:trHeight w:val="290"/>
        </w:trPr>
        <w:tc>
          <w:tcPr>
            <w:tcW w:w="709" w:type="dxa"/>
          </w:tcPr>
          <w:p w14:paraId="2D6AFDD5" w14:textId="5611CF91" w:rsidR="00BF17BD" w:rsidRPr="009E7CD5" w:rsidRDefault="00BF17BD" w:rsidP="00BF17B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9E7CD5">
              <w:rPr>
                <w:rFonts w:ascii="Arial" w:hAnsi="Arial" w:cs="Arial"/>
                <w:b/>
                <w:sz w:val="22"/>
                <w:szCs w:val="22"/>
              </w:rPr>
              <w:t>3</w:t>
            </w:r>
          </w:p>
        </w:tc>
        <w:tc>
          <w:tcPr>
            <w:tcW w:w="9356" w:type="dxa"/>
          </w:tcPr>
          <w:p w14:paraId="484758C3" w14:textId="77777777" w:rsidR="00BF17BD" w:rsidRDefault="00BF17BD" w:rsidP="00BF17BD">
            <w:pPr>
              <w:jc w:val="both"/>
              <w:rPr>
                <w:rFonts w:ascii="Arial" w:hAnsi="Arial" w:cs="Arial"/>
                <w:sz w:val="22"/>
                <w:szCs w:val="22"/>
              </w:rPr>
            </w:pPr>
            <w:r w:rsidRPr="009E7CD5">
              <w:rPr>
                <w:rFonts w:ascii="Arial" w:hAnsi="Arial" w:cs="Arial"/>
                <w:sz w:val="22"/>
                <w:szCs w:val="22"/>
              </w:rPr>
              <w:t>Accountability for policies relating to the ordering and purchasing of suppliers, and goods and services are adhered to.  This includes monitoring the operation of the contracts for goods and services, ensuring value for money and preparing reports in relation to procurement activities, as and when required.</w:t>
            </w:r>
          </w:p>
          <w:p w14:paraId="7C98A539" w14:textId="4BC7BA6A" w:rsidR="00AE1E29" w:rsidRPr="009E7CD5" w:rsidRDefault="00AE1E29" w:rsidP="00BF17BD">
            <w:pPr>
              <w:jc w:val="both"/>
              <w:rPr>
                <w:rFonts w:cs="Arial"/>
                <w:sz w:val="22"/>
                <w:szCs w:val="22"/>
              </w:rPr>
            </w:pPr>
          </w:p>
        </w:tc>
      </w:tr>
      <w:tr w:rsidR="00BF17BD" w:rsidRPr="00E92D37" w14:paraId="2B3AF1EC" w14:textId="77777777" w:rsidTr="003A3C7A">
        <w:trPr>
          <w:trHeight w:val="290"/>
        </w:trPr>
        <w:tc>
          <w:tcPr>
            <w:tcW w:w="709" w:type="dxa"/>
          </w:tcPr>
          <w:p w14:paraId="451B0C1D" w14:textId="0454C280" w:rsidR="00BF17BD" w:rsidRPr="009E7CD5" w:rsidRDefault="00BF17BD" w:rsidP="00BF17B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9E7CD5">
              <w:rPr>
                <w:rFonts w:ascii="Arial" w:hAnsi="Arial" w:cs="Arial"/>
                <w:b/>
                <w:sz w:val="22"/>
                <w:szCs w:val="22"/>
              </w:rPr>
              <w:lastRenderedPageBreak/>
              <w:t>4</w:t>
            </w:r>
          </w:p>
        </w:tc>
        <w:tc>
          <w:tcPr>
            <w:tcW w:w="9356" w:type="dxa"/>
          </w:tcPr>
          <w:p w14:paraId="4C4B448E" w14:textId="77777777" w:rsidR="00BF17BD" w:rsidRDefault="00EB0B52" w:rsidP="00483A9A">
            <w:pPr>
              <w:jc w:val="both"/>
              <w:rPr>
                <w:rFonts w:ascii="Arial" w:hAnsi="Arial" w:cs="Arial"/>
                <w:sz w:val="22"/>
                <w:szCs w:val="22"/>
              </w:rPr>
            </w:pPr>
            <w:r>
              <w:rPr>
                <w:rFonts w:ascii="Arial" w:hAnsi="Arial" w:cs="Arial"/>
                <w:sz w:val="22"/>
                <w:szCs w:val="22"/>
              </w:rPr>
              <w:t>Assist the FM</w:t>
            </w:r>
            <w:r w:rsidR="00483A9A" w:rsidRPr="009E7CD5">
              <w:rPr>
                <w:rFonts w:ascii="Arial" w:hAnsi="Arial" w:cs="Arial"/>
                <w:sz w:val="22"/>
                <w:szCs w:val="22"/>
              </w:rPr>
              <w:t xml:space="preserve"> in providing</w:t>
            </w:r>
            <w:r w:rsidR="00BF17BD" w:rsidRPr="009E7CD5">
              <w:rPr>
                <w:rFonts w:ascii="Arial" w:hAnsi="Arial" w:cs="Arial"/>
                <w:sz w:val="22"/>
                <w:szCs w:val="22"/>
              </w:rPr>
              <w:t xml:space="preserve"> up to date and accurate financial information in relation to school/academy income generation and expenditure.  Prepare and deliver timely reports on a regular basis, or as requested</w:t>
            </w:r>
            <w:r w:rsidR="00483A9A" w:rsidRPr="009E7CD5">
              <w:rPr>
                <w:rFonts w:ascii="Arial" w:hAnsi="Arial" w:cs="Arial"/>
                <w:sz w:val="22"/>
                <w:szCs w:val="22"/>
              </w:rPr>
              <w:t>.</w:t>
            </w:r>
          </w:p>
          <w:p w14:paraId="39AC8A1B" w14:textId="74250C06" w:rsidR="00AE1E29" w:rsidRPr="009E7CD5" w:rsidRDefault="00AE1E29" w:rsidP="00483A9A">
            <w:pPr>
              <w:jc w:val="both"/>
              <w:rPr>
                <w:rFonts w:ascii="Arial" w:hAnsi="Arial" w:cs="Arial"/>
                <w:sz w:val="22"/>
                <w:szCs w:val="22"/>
              </w:rPr>
            </w:pPr>
          </w:p>
        </w:tc>
      </w:tr>
      <w:tr w:rsidR="00BF17BD" w:rsidRPr="00E92D37" w14:paraId="2E89FAAB" w14:textId="77777777" w:rsidTr="003A3C7A">
        <w:trPr>
          <w:trHeight w:val="290"/>
        </w:trPr>
        <w:tc>
          <w:tcPr>
            <w:tcW w:w="709" w:type="dxa"/>
          </w:tcPr>
          <w:p w14:paraId="01255E37" w14:textId="4AD96DD8" w:rsidR="00BF17BD" w:rsidRPr="009E7CD5" w:rsidRDefault="00B451CF" w:rsidP="00BF17B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7DBD3C6A" w14:textId="77777777" w:rsidR="00BF17BD" w:rsidRDefault="00EB0B52" w:rsidP="00483A9A">
            <w:pPr>
              <w:jc w:val="both"/>
              <w:rPr>
                <w:rFonts w:ascii="Arial" w:hAnsi="Arial" w:cs="Arial"/>
                <w:sz w:val="22"/>
                <w:szCs w:val="22"/>
              </w:rPr>
            </w:pPr>
            <w:r>
              <w:rPr>
                <w:rFonts w:ascii="Arial" w:hAnsi="Arial" w:cs="Arial"/>
                <w:sz w:val="22"/>
                <w:szCs w:val="22"/>
              </w:rPr>
              <w:t>Assist the FM</w:t>
            </w:r>
            <w:r w:rsidR="00483A9A" w:rsidRPr="009E7CD5">
              <w:rPr>
                <w:rFonts w:ascii="Arial" w:hAnsi="Arial" w:cs="Arial"/>
                <w:sz w:val="22"/>
                <w:szCs w:val="22"/>
              </w:rPr>
              <w:t xml:space="preserve"> in the academy</w:t>
            </w:r>
            <w:r w:rsidR="00BF17BD" w:rsidRPr="009E7CD5">
              <w:rPr>
                <w:rFonts w:ascii="Arial" w:hAnsi="Arial" w:cs="Arial"/>
                <w:sz w:val="22"/>
                <w:szCs w:val="22"/>
              </w:rPr>
              <w:t xml:space="preserve"> payroll processes, supplying </w:t>
            </w:r>
            <w:r w:rsidR="00483A9A" w:rsidRPr="009E7CD5">
              <w:rPr>
                <w:rFonts w:ascii="Arial" w:hAnsi="Arial" w:cs="Arial"/>
                <w:sz w:val="22"/>
                <w:szCs w:val="22"/>
              </w:rPr>
              <w:t>information to payroll and checking accuracy, working with HR to ensure the smooth process.</w:t>
            </w:r>
            <w:r w:rsidR="00BF17BD" w:rsidRPr="009E7CD5">
              <w:rPr>
                <w:rFonts w:ascii="Arial" w:hAnsi="Arial" w:cs="Arial"/>
                <w:sz w:val="22"/>
                <w:szCs w:val="22"/>
              </w:rPr>
              <w:t xml:space="preserve">  </w:t>
            </w:r>
          </w:p>
          <w:p w14:paraId="119C26D2" w14:textId="38CBCE7C" w:rsidR="00CC4995" w:rsidRPr="009E7CD5" w:rsidRDefault="00CC4995" w:rsidP="00483A9A">
            <w:pPr>
              <w:jc w:val="both"/>
              <w:rPr>
                <w:rFonts w:ascii="Arial" w:hAnsi="Arial" w:cs="Arial"/>
                <w:sz w:val="22"/>
                <w:szCs w:val="22"/>
              </w:rPr>
            </w:pPr>
          </w:p>
        </w:tc>
      </w:tr>
      <w:tr w:rsidR="00BF17BD" w:rsidRPr="00295117" w14:paraId="5D587D30" w14:textId="77777777" w:rsidTr="003A3C7A">
        <w:trPr>
          <w:trHeight w:val="290"/>
        </w:trPr>
        <w:tc>
          <w:tcPr>
            <w:tcW w:w="709" w:type="dxa"/>
          </w:tcPr>
          <w:p w14:paraId="7E622FD2" w14:textId="50641A15" w:rsidR="00BF17BD" w:rsidRPr="009E7CD5" w:rsidRDefault="00B451CF" w:rsidP="00BF17B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72937C88" w14:textId="77777777" w:rsidR="00BF17BD" w:rsidRDefault="00BF17BD" w:rsidP="00BF17BD">
            <w:pPr>
              <w:jc w:val="both"/>
              <w:rPr>
                <w:rFonts w:ascii="Arial" w:hAnsi="Arial" w:cs="Arial"/>
                <w:sz w:val="22"/>
                <w:szCs w:val="22"/>
              </w:rPr>
            </w:pPr>
            <w:r w:rsidRPr="009E7CD5">
              <w:rPr>
                <w:rFonts w:ascii="Arial" w:hAnsi="Arial" w:cs="Arial"/>
                <w:sz w:val="22"/>
                <w:szCs w:val="22"/>
              </w:rPr>
              <w:t>Oversee the payment of invoices, administration of reconciliations, petty cash control and accounting and banking of monies, including chasing any debts owed to the school/academy.</w:t>
            </w:r>
          </w:p>
          <w:p w14:paraId="17D18E9B" w14:textId="5FC3B8C0" w:rsidR="00CC4995" w:rsidRPr="009E7CD5" w:rsidRDefault="00CC4995" w:rsidP="00BF17BD">
            <w:pPr>
              <w:jc w:val="both"/>
              <w:rPr>
                <w:rFonts w:ascii="Arial" w:hAnsi="Arial" w:cs="Arial"/>
                <w:sz w:val="22"/>
                <w:szCs w:val="22"/>
              </w:rPr>
            </w:pPr>
          </w:p>
        </w:tc>
      </w:tr>
      <w:tr w:rsidR="00BF17BD" w:rsidRPr="00295117" w14:paraId="60F3BC52" w14:textId="77777777" w:rsidTr="003A3C7A">
        <w:trPr>
          <w:trHeight w:val="290"/>
        </w:trPr>
        <w:tc>
          <w:tcPr>
            <w:tcW w:w="709" w:type="dxa"/>
          </w:tcPr>
          <w:p w14:paraId="26C79313" w14:textId="3D6D24ED" w:rsidR="00BF17BD" w:rsidRPr="009E7CD5" w:rsidRDefault="00B451CF" w:rsidP="00BF17BD">
            <w:pPr>
              <w:jc w:val="center"/>
              <w:rPr>
                <w:rFonts w:ascii="Arial" w:hAnsi="Arial" w:cs="Arial"/>
                <w:b/>
                <w:sz w:val="22"/>
                <w:szCs w:val="22"/>
              </w:rPr>
            </w:pPr>
            <w:r>
              <w:rPr>
                <w:rFonts w:ascii="Arial" w:hAnsi="Arial" w:cs="Arial"/>
                <w:b/>
                <w:sz w:val="22"/>
                <w:szCs w:val="22"/>
              </w:rPr>
              <w:t>7</w:t>
            </w:r>
          </w:p>
        </w:tc>
        <w:tc>
          <w:tcPr>
            <w:tcW w:w="9356" w:type="dxa"/>
          </w:tcPr>
          <w:p w14:paraId="45B83A37" w14:textId="77777777" w:rsidR="00BF17BD" w:rsidRDefault="00BF17BD" w:rsidP="00BF17BD">
            <w:pPr>
              <w:jc w:val="both"/>
              <w:rPr>
                <w:rFonts w:ascii="Arial" w:hAnsi="Arial" w:cs="Arial"/>
                <w:sz w:val="22"/>
                <w:szCs w:val="22"/>
              </w:rPr>
            </w:pPr>
            <w:r w:rsidRPr="009E7CD5">
              <w:rPr>
                <w:rFonts w:ascii="Arial" w:hAnsi="Arial" w:cs="Arial"/>
                <w:sz w:val="22"/>
                <w:szCs w:val="22"/>
              </w:rPr>
              <w:t xml:space="preserve">Liaison with, and training of, staff on developing budgetary and financial acumen, budget expenditure, financial improvement planning, processing monies for educational visits, school/academy extra-curricular activities and core school/academy business.  </w:t>
            </w:r>
          </w:p>
          <w:p w14:paraId="384C44AF" w14:textId="1F1D64FE" w:rsidR="00CC4995" w:rsidRPr="009E7CD5" w:rsidRDefault="00CC4995" w:rsidP="00BF17BD">
            <w:pPr>
              <w:jc w:val="both"/>
              <w:rPr>
                <w:rFonts w:ascii="Arial" w:hAnsi="Arial" w:cs="Arial"/>
                <w:sz w:val="22"/>
                <w:szCs w:val="22"/>
              </w:rPr>
            </w:pPr>
          </w:p>
        </w:tc>
      </w:tr>
      <w:tr w:rsidR="00483A9A" w:rsidRPr="00295117" w14:paraId="54C31A39" w14:textId="77777777" w:rsidTr="003A3C7A">
        <w:trPr>
          <w:trHeight w:val="290"/>
        </w:trPr>
        <w:tc>
          <w:tcPr>
            <w:tcW w:w="709" w:type="dxa"/>
          </w:tcPr>
          <w:p w14:paraId="1E7C2419" w14:textId="5559E466" w:rsidR="00483A9A" w:rsidRPr="009E7CD5" w:rsidRDefault="00B451CF" w:rsidP="00BF17BD">
            <w:pPr>
              <w:jc w:val="center"/>
              <w:rPr>
                <w:rFonts w:ascii="Arial" w:hAnsi="Arial" w:cs="Arial"/>
                <w:b/>
                <w:sz w:val="22"/>
                <w:szCs w:val="22"/>
              </w:rPr>
            </w:pPr>
            <w:r>
              <w:rPr>
                <w:rFonts w:ascii="Arial" w:hAnsi="Arial" w:cs="Arial"/>
                <w:b/>
                <w:sz w:val="22"/>
                <w:szCs w:val="22"/>
              </w:rPr>
              <w:t>8</w:t>
            </w:r>
          </w:p>
        </w:tc>
        <w:tc>
          <w:tcPr>
            <w:tcW w:w="9356" w:type="dxa"/>
          </w:tcPr>
          <w:p w14:paraId="1BAE3855" w14:textId="77777777" w:rsidR="00483A9A" w:rsidRDefault="00EB0B52" w:rsidP="00BF17BD">
            <w:pPr>
              <w:jc w:val="both"/>
              <w:rPr>
                <w:rFonts w:ascii="Arial" w:hAnsi="Arial" w:cs="Arial"/>
                <w:sz w:val="22"/>
                <w:szCs w:val="22"/>
              </w:rPr>
            </w:pPr>
            <w:r>
              <w:rPr>
                <w:rFonts w:ascii="Arial" w:hAnsi="Arial" w:cs="Arial"/>
                <w:sz w:val="22"/>
                <w:szCs w:val="22"/>
              </w:rPr>
              <w:t>Working with the FM</w:t>
            </w:r>
            <w:r w:rsidR="009E7CD5" w:rsidRPr="009E7CD5">
              <w:rPr>
                <w:rFonts w:ascii="Arial" w:hAnsi="Arial" w:cs="Arial"/>
                <w:sz w:val="22"/>
                <w:szCs w:val="22"/>
              </w:rPr>
              <w:t xml:space="preserve"> to ensure BPS is up to date with the latest flexed budget.</w:t>
            </w:r>
          </w:p>
          <w:p w14:paraId="1B8191CD" w14:textId="479E36EF" w:rsidR="00CC4995" w:rsidRPr="009E7CD5" w:rsidRDefault="00CC4995" w:rsidP="00BF17BD">
            <w:pPr>
              <w:jc w:val="both"/>
              <w:rPr>
                <w:rFonts w:ascii="Arial" w:hAnsi="Arial" w:cs="Arial"/>
                <w:sz w:val="22"/>
                <w:szCs w:val="22"/>
              </w:rPr>
            </w:pPr>
          </w:p>
        </w:tc>
      </w:tr>
      <w:tr w:rsidR="00483A9A" w:rsidRPr="00295117" w14:paraId="24AE8289" w14:textId="77777777" w:rsidTr="003A3C7A">
        <w:trPr>
          <w:trHeight w:val="290"/>
        </w:trPr>
        <w:tc>
          <w:tcPr>
            <w:tcW w:w="709" w:type="dxa"/>
          </w:tcPr>
          <w:p w14:paraId="780C3F85" w14:textId="212740AA" w:rsidR="00483A9A" w:rsidRPr="00BF17BD" w:rsidRDefault="00B451CF" w:rsidP="00BF17BD">
            <w:pPr>
              <w:jc w:val="center"/>
              <w:rPr>
                <w:rFonts w:ascii="Arial" w:hAnsi="Arial" w:cs="Arial"/>
                <w:b/>
                <w:sz w:val="22"/>
                <w:szCs w:val="22"/>
              </w:rPr>
            </w:pPr>
            <w:r>
              <w:rPr>
                <w:rFonts w:ascii="Arial" w:hAnsi="Arial" w:cs="Arial"/>
                <w:b/>
                <w:sz w:val="22"/>
                <w:szCs w:val="22"/>
              </w:rPr>
              <w:t>9</w:t>
            </w:r>
          </w:p>
        </w:tc>
        <w:tc>
          <w:tcPr>
            <w:tcW w:w="9356" w:type="dxa"/>
          </w:tcPr>
          <w:p w14:paraId="5E30F02F" w14:textId="77777777" w:rsidR="00483A9A" w:rsidRDefault="009E7CD5" w:rsidP="00BF17BD">
            <w:pPr>
              <w:jc w:val="both"/>
              <w:rPr>
                <w:rFonts w:ascii="Arial" w:hAnsi="Arial" w:cs="Arial"/>
                <w:sz w:val="22"/>
                <w:szCs w:val="22"/>
              </w:rPr>
            </w:pPr>
            <w:r w:rsidRPr="009E7CD5">
              <w:rPr>
                <w:rFonts w:ascii="Arial" w:hAnsi="Arial" w:cs="Arial"/>
                <w:sz w:val="22"/>
                <w:szCs w:val="22"/>
              </w:rPr>
              <w:t>Work with the Trust COO</w:t>
            </w:r>
            <w:r w:rsidR="00EB0B52">
              <w:rPr>
                <w:rFonts w:ascii="Arial" w:hAnsi="Arial" w:cs="Arial"/>
                <w:sz w:val="22"/>
                <w:szCs w:val="22"/>
              </w:rPr>
              <w:t xml:space="preserve"> and FM</w:t>
            </w:r>
            <w:r w:rsidRPr="009E7CD5">
              <w:rPr>
                <w:rFonts w:ascii="Arial" w:hAnsi="Arial" w:cs="Arial"/>
                <w:sz w:val="22"/>
                <w:szCs w:val="22"/>
              </w:rPr>
              <w:t xml:space="preserve"> to ensure contract</w:t>
            </w:r>
            <w:r w:rsidR="00483A9A" w:rsidRPr="009E7CD5">
              <w:rPr>
                <w:rFonts w:ascii="Arial" w:hAnsi="Arial" w:cs="Arial"/>
                <w:sz w:val="22"/>
                <w:szCs w:val="22"/>
              </w:rPr>
              <w:t xml:space="preserve"> negotiations on behalf of the school/academy, ensuring best value for money, seeking advice and support where required.</w:t>
            </w:r>
          </w:p>
          <w:p w14:paraId="08EDC516" w14:textId="05B3CFA0" w:rsidR="00CC4995" w:rsidRPr="009E7CD5" w:rsidRDefault="00CC4995" w:rsidP="00BF17BD">
            <w:pPr>
              <w:jc w:val="both"/>
              <w:rPr>
                <w:rFonts w:ascii="Arial" w:hAnsi="Arial" w:cs="Arial"/>
                <w:sz w:val="22"/>
                <w:szCs w:val="22"/>
              </w:rPr>
            </w:pPr>
          </w:p>
        </w:tc>
      </w:tr>
      <w:tr w:rsidR="00483A9A" w:rsidRPr="00295117" w14:paraId="14533781" w14:textId="77777777" w:rsidTr="003A3C7A">
        <w:trPr>
          <w:trHeight w:val="290"/>
        </w:trPr>
        <w:tc>
          <w:tcPr>
            <w:tcW w:w="709" w:type="dxa"/>
          </w:tcPr>
          <w:p w14:paraId="3BE9883B" w14:textId="6617D86E" w:rsidR="00483A9A" w:rsidRPr="00BF17BD" w:rsidRDefault="00483A9A" w:rsidP="00BF17BD">
            <w:pPr>
              <w:jc w:val="center"/>
              <w:rPr>
                <w:rFonts w:ascii="Arial" w:hAnsi="Arial" w:cs="Arial"/>
                <w:b/>
                <w:sz w:val="22"/>
                <w:szCs w:val="22"/>
              </w:rPr>
            </w:pPr>
            <w:r w:rsidRPr="00BF17BD">
              <w:rPr>
                <w:rFonts w:ascii="Arial" w:hAnsi="Arial" w:cs="Arial"/>
                <w:b/>
                <w:sz w:val="22"/>
                <w:szCs w:val="22"/>
              </w:rPr>
              <w:t>1</w:t>
            </w:r>
            <w:r w:rsidR="00B451CF">
              <w:rPr>
                <w:rFonts w:ascii="Arial" w:hAnsi="Arial" w:cs="Arial"/>
                <w:b/>
                <w:sz w:val="22"/>
                <w:szCs w:val="22"/>
              </w:rPr>
              <w:t>0</w:t>
            </w:r>
          </w:p>
        </w:tc>
        <w:tc>
          <w:tcPr>
            <w:tcW w:w="9356" w:type="dxa"/>
          </w:tcPr>
          <w:p w14:paraId="0E22A10D" w14:textId="77777777" w:rsidR="00483A9A" w:rsidRDefault="00EB0B52" w:rsidP="009E7CD5">
            <w:pPr>
              <w:jc w:val="both"/>
              <w:rPr>
                <w:rFonts w:ascii="Arial" w:hAnsi="Arial" w:cs="Arial"/>
                <w:sz w:val="22"/>
                <w:szCs w:val="22"/>
              </w:rPr>
            </w:pPr>
            <w:r>
              <w:rPr>
                <w:rFonts w:ascii="Arial" w:hAnsi="Arial" w:cs="Arial"/>
                <w:sz w:val="22"/>
                <w:szCs w:val="22"/>
              </w:rPr>
              <w:t>Assist the FM</w:t>
            </w:r>
            <w:r w:rsidR="009E7CD5" w:rsidRPr="009E7CD5">
              <w:rPr>
                <w:rFonts w:ascii="Arial" w:hAnsi="Arial" w:cs="Arial"/>
                <w:sz w:val="22"/>
                <w:szCs w:val="22"/>
              </w:rPr>
              <w:t xml:space="preserve"> to m</w:t>
            </w:r>
            <w:r w:rsidR="00483A9A" w:rsidRPr="009E7CD5">
              <w:rPr>
                <w:rFonts w:ascii="Arial" w:hAnsi="Arial" w:cs="Arial"/>
                <w:sz w:val="22"/>
                <w:szCs w:val="22"/>
              </w:rPr>
              <w:t>aintain contracts for services for all insurances, annual maintenance and servicing contracts, ensuring best value principles.  This includes liaison with relevant staff, contractors, suppliers, stakeholders and others, in all aspects of the role.</w:t>
            </w:r>
          </w:p>
          <w:p w14:paraId="091C0E09" w14:textId="167B2AB8" w:rsidR="00CC4995" w:rsidRPr="009E7CD5" w:rsidRDefault="00CC4995" w:rsidP="009E7CD5">
            <w:pPr>
              <w:jc w:val="both"/>
              <w:rPr>
                <w:rFonts w:ascii="Arial" w:hAnsi="Arial" w:cs="Arial"/>
                <w:sz w:val="22"/>
                <w:szCs w:val="22"/>
              </w:rPr>
            </w:pPr>
          </w:p>
        </w:tc>
      </w:tr>
      <w:tr w:rsidR="00483A9A" w:rsidRPr="00295117" w14:paraId="2F4FC8EA" w14:textId="77777777" w:rsidTr="003A3C7A">
        <w:trPr>
          <w:trHeight w:val="290"/>
        </w:trPr>
        <w:tc>
          <w:tcPr>
            <w:tcW w:w="709" w:type="dxa"/>
          </w:tcPr>
          <w:p w14:paraId="57F1E97F" w14:textId="3E7ED6A8" w:rsidR="00483A9A" w:rsidRPr="00BF17BD" w:rsidRDefault="00483A9A" w:rsidP="00BF17BD">
            <w:pPr>
              <w:jc w:val="center"/>
              <w:rPr>
                <w:rFonts w:ascii="Arial" w:hAnsi="Arial" w:cs="Arial"/>
                <w:b/>
                <w:sz w:val="22"/>
                <w:szCs w:val="22"/>
              </w:rPr>
            </w:pPr>
            <w:r>
              <w:rPr>
                <w:rFonts w:ascii="Arial" w:hAnsi="Arial" w:cs="Arial"/>
                <w:b/>
                <w:sz w:val="22"/>
                <w:szCs w:val="22"/>
              </w:rPr>
              <w:t>1</w:t>
            </w:r>
            <w:r w:rsidR="00B451CF">
              <w:rPr>
                <w:rFonts w:ascii="Arial" w:hAnsi="Arial" w:cs="Arial"/>
                <w:b/>
                <w:sz w:val="22"/>
                <w:szCs w:val="22"/>
              </w:rPr>
              <w:t>1</w:t>
            </w:r>
          </w:p>
        </w:tc>
        <w:tc>
          <w:tcPr>
            <w:tcW w:w="9356" w:type="dxa"/>
          </w:tcPr>
          <w:p w14:paraId="63889F2C" w14:textId="77777777" w:rsidR="00483A9A" w:rsidRDefault="00483A9A" w:rsidP="00717731">
            <w:pPr>
              <w:jc w:val="both"/>
              <w:rPr>
                <w:rFonts w:ascii="Arial" w:hAnsi="Arial" w:cs="Arial"/>
                <w:sz w:val="22"/>
                <w:szCs w:val="22"/>
              </w:rPr>
            </w:pPr>
            <w:r w:rsidRPr="009E7CD5">
              <w:rPr>
                <w:rFonts w:ascii="Arial" w:hAnsi="Arial" w:cs="Arial"/>
                <w:sz w:val="22"/>
                <w:szCs w:val="22"/>
              </w:rPr>
              <w:t>Provide advice and guidance for senior leaders, Governors and other school/academy managers on a range of business matters, ensuring the school/academy operates up to date procedures based on relevant legislation and best practice within the role.</w:t>
            </w:r>
          </w:p>
          <w:p w14:paraId="76978ED7" w14:textId="618918C8" w:rsidR="00CC4995" w:rsidRPr="009E7CD5" w:rsidRDefault="00CC4995" w:rsidP="00717731">
            <w:pPr>
              <w:jc w:val="both"/>
              <w:rPr>
                <w:rFonts w:ascii="Arial" w:hAnsi="Arial" w:cs="Arial"/>
                <w:sz w:val="22"/>
                <w:szCs w:val="22"/>
              </w:rPr>
            </w:pPr>
          </w:p>
        </w:tc>
      </w:tr>
      <w:tr w:rsidR="00483A9A" w:rsidRPr="00295117" w14:paraId="384FFE3F" w14:textId="77777777" w:rsidTr="003A3C7A">
        <w:trPr>
          <w:trHeight w:val="290"/>
        </w:trPr>
        <w:tc>
          <w:tcPr>
            <w:tcW w:w="709" w:type="dxa"/>
          </w:tcPr>
          <w:p w14:paraId="5BD6D66F" w14:textId="27C134FF" w:rsidR="00483A9A" w:rsidRPr="00BF17BD" w:rsidRDefault="00B451CF" w:rsidP="00BF17BD">
            <w:pPr>
              <w:jc w:val="center"/>
              <w:rPr>
                <w:rFonts w:ascii="Arial" w:hAnsi="Arial" w:cs="Arial"/>
                <w:b/>
                <w:sz w:val="22"/>
                <w:szCs w:val="22"/>
              </w:rPr>
            </w:pPr>
            <w:r>
              <w:rPr>
                <w:rFonts w:ascii="Arial" w:hAnsi="Arial" w:cs="Arial"/>
                <w:b/>
                <w:sz w:val="22"/>
                <w:szCs w:val="22"/>
              </w:rPr>
              <w:t>12</w:t>
            </w:r>
          </w:p>
        </w:tc>
        <w:tc>
          <w:tcPr>
            <w:tcW w:w="9356" w:type="dxa"/>
          </w:tcPr>
          <w:p w14:paraId="7DF43769" w14:textId="77777777" w:rsidR="00483A9A" w:rsidRDefault="00483A9A" w:rsidP="00654360">
            <w:pPr>
              <w:rPr>
                <w:rFonts w:ascii="Arial" w:hAnsi="Arial" w:cs="Arial"/>
                <w:sz w:val="22"/>
                <w:szCs w:val="22"/>
              </w:rPr>
            </w:pPr>
            <w:r w:rsidRPr="009E7CD5">
              <w:rPr>
                <w:rFonts w:ascii="Arial" w:hAnsi="Arial" w:cs="Arial"/>
                <w:sz w:val="22"/>
                <w:szCs w:val="22"/>
              </w:rPr>
              <w:t>Support other non-teaching Managers and Officers (such as the Administration Manager) to ensure that the business support functions of the school/academy are efficient, effective and value for money.</w:t>
            </w:r>
          </w:p>
          <w:p w14:paraId="5BED43D4" w14:textId="0B4F581E" w:rsidR="00CC4995" w:rsidRPr="009E7CD5" w:rsidRDefault="00CC4995" w:rsidP="00654360">
            <w:pPr>
              <w:rPr>
                <w:rFonts w:ascii="Arial" w:hAnsi="Arial" w:cs="Arial"/>
                <w:sz w:val="22"/>
                <w:szCs w:val="22"/>
              </w:rPr>
            </w:pPr>
          </w:p>
        </w:tc>
      </w:tr>
    </w:tbl>
    <w:p w14:paraId="018C9253" w14:textId="77777777" w:rsidR="004F3883" w:rsidRDefault="004F3883"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817849" w:rsidRPr="00E92D37" w14:paraId="19D94B21" w14:textId="77777777" w:rsidTr="00817849">
        <w:trPr>
          <w:trHeight w:val="290"/>
        </w:trPr>
        <w:tc>
          <w:tcPr>
            <w:tcW w:w="10098" w:type="dxa"/>
          </w:tcPr>
          <w:p w14:paraId="06D3A4D7" w14:textId="77777777" w:rsidR="006B2EB1" w:rsidRDefault="006B2EB1" w:rsidP="00AC6628">
            <w:pPr>
              <w:pStyle w:val="Heading3"/>
              <w:rPr>
                <w:rFonts w:cs="Arial"/>
                <w:b w:val="0"/>
                <w:sz w:val="22"/>
                <w:szCs w:val="22"/>
                <w:u w:val="none"/>
              </w:rPr>
            </w:pPr>
          </w:p>
          <w:p w14:paraId="08D62949" w14:textId="77777777" w:rsidR="00817849" w:rsidRPr="00E92D37" w:rsidRDefault="00817849" w:rsidP="00AC6628">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AFA92AA" w14:textId="77777777" w:rsidR="00817849" w:rsidRPr="00E92D37" w:rsidRDefault="00817849" w:rsidP="00AC6628">
            <w:pPr>
              <w:rPr>
                <w:rFonts w:ascii="Arial" w:hAnsi="Arial" w:cs="Arial"/>
                <w:sz w:val="22"/>
                <w:szCs w:val="22"/>
                <w:lang w:eastAsia="en-US"/>
              </w:rPr>
            </w:pPr>
          </w:p>
        </w:tc>
      </w:tr>
      <w:tr w:rsidR="00817849" w:rsidRPr="00E92D37" w14:paraId="70BD28D8" w14:textId="77777777" w:rsidTr="00817849">
        <w:trPr>
          <w:trHeight w:val="2939"/>
        </w:trPr>
        <w:tc>
          <w:tcPr>
            <w:tcW w:w="10098" w:type="dxa"/>
          </w:tcPr>
          <w:p w14:paraId="4023F822" w14:textId="77777777" w:rsidR="00817849" w:rsidRDefault="00817849" w:rsidP="00AC6628">
            <w:pPr>
              <w:rPr>
                <w:rFonts w:ascii="Arial" w:hAnsi="Arial" w:cs="Arial"/>
                <w:sz w:val="22"/>
                <w:szCs w:val="22"/>
              </w:rPr>
            </w:pPr>
          </w:p>
          <w:p w14:paraId="4E93AFBB" w14:textId="1B84ACC2" w:rsidR="000C5ADB" w:rsidRDefault="00B94703" w:rsidP="000C5ADB">
            <w:pPr>
              <w:pStyle w:val="ListParagraph"/>
              <w:numPr>
                <w:ilvl w:val="0"/>
                <w:numId w:val="17"/>
              </w:numPr>
              <w:contextualSpacing/>
              <w:rPr>
                <w:rFonts w:ascii="Arial" w:hAnsi="Arial" w:cs="Arial"/>
                <w:sz w:val="22"/>
                <w:szCs w:val="22"/>
              </w:rPr>
            </w:pPr>
            <w:r>
              <w:rPr>
                <w:rFonts w:ascii="Arial" w:hAnsi="Arial" w:cs="Arial"/>
                <w:sz w:val="22"/>
                <w:szCs w:val="22"/>
              </w:rPr>
              <w:t>This is a t</w:t>
            </w:r>
            <w:r w:rsidR="000C5ADB">
              <w:rPr>
                <w:rFonts w:ascii="Arial" w:hAnsi="Arial" w:cs="Arial"/>
                <w:sz w:val="22"/>
                <w:szCs w:val="22"/>
              </w:rPr>
              <w:t>rust role so while it is envisaged a primary location will be assigned, there will be the need to work across sites to fit the needs of the trust. (Within reasonable distance of the primary location)</w:t>
            </w:r>
            <w:r w:rsidR="004B2DFE">
              <w:rPr>
                <w:rFonts w:ascii="Arial" w:hAnsi="Arial" w:cs="Arial"/>
                <w:sz w:val="22"/>
                <w:szCs w:val="22"/>
              </w:rPr>
              <w:t>.</w:t>
            </w:r>
          </w:p>
          <w:p w14:paraId="0CAB5DA6" w14:textId="77777777" w:rsidR="00E64D01" w:rsidRDefault="00E64D01" w:rsidP="004225B1">
            <w:pPr>
              <w:pStyle w:val="ListParagraph"/>
              <w:ind w:left="360"/>
              <w:contextualSpacing/>
              <w:rPr>
                <w:rFonts w:ascii="Arial" w:hAnsi="Arial" w:cs="Arial"/>
                <w:sz w:val="22"/>
                <w:szCs w:val="22"/>
              </w:rPr>
            </w:pPr>
          </w:p>
          <w:p w14:paraId="25345716" w14:textId="77777777" w:rsidR="00817849" w:rsidRPr="003A3C7A" w:rsidRDefault="00817849" w:rsidP="00817849">
            <w:pPr>
              <w:pStyle w:val="ListParagraph"/>
              <w:numPr>
                <w:ilvl w:val="0"/>
                <w:numId w:val="17"/>
              </w:numPr>
              <w:contextualSpacing/>
              <w:rPr>
                <w:rFonts w:ascii="Arial" w:hAnsi="Arial" w:cs="Arial"/>
                <w:sz w:val="22"/>
                <w:szCs w:val="22"/>
              </w:rPr>
            </w:pPr>
            <w:r w:rsidRPr="003A3C7A">
              <w:rPr>
                <w:rFonts w:ascii="Arial" w:hAnsi="Arial" w:cs="Arial"/>
                <w:sz w:val="22"/>
                <w:szCs w:val="22"/>
              </w:rPr>
              <w:t xml:space="preserve">All staff are expected to </w:t>
            </w:r>
            <w:r w:rsidRPr="003A3C7A">
              <w:rPr>
                <w:rFonts w:ascii="Arial" w:eastAsiaTheme="minorHAnsi" w:hAnsi="Arial" w:cs="Arial"/>
                <w:color w:val="000000"/>
                <w:sz w:val="22"/>
                <w:szCs w:val="22"/>
                <w:lang w:val="en-GB" w:eastAsia="en-US"/>
              </w:rPr>
              <w:t xml:space="preserve">demonstrate consistently high standards of personal and professional conduct and maintain high standards of ethics and behaviour, within and outside school. </w:t>
            </w:r>
          </w:p>
          <w:p w14:paraId="63FDC028" w14:textId="77777777" w:rsidR="00817849" w:rsidRDefault="00817849" w:rsidP="00AC6628">
            <w:pPr>
              <w:rPr>
                <w:rFonts w:ascii="Arial" w:hAnsi="Arial" w:cs="Arial"/>
                <w:sz w:val="22"/>
                <w:szCs w:val="22"/>
              </w:rPr>
            </w:pPr>
          </w:p>
          <w:p w14:paraId="18C19E38" w14:textId="3162316E" w:rsidR="00817849" w:rsidRPr="00F1315A" w:rsidRDefault="00817849" w:rsidP="00817849">
            <w:pPr>
              <w:pStyle w:val="ListParagraph"/>
              <w:numPr>
                <w:ilvl w:val="0"/>
                <w:numId w:val="17"/>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w:t>
            </w:r>
            <w:r w:rsidR="00B94703">
              <w:rPr>
                <w:rFonts w:ascii="Arial" w:hAnsi="Arial" w:cs="Arial"/>
                <w:sz w:val="22"/>
                <w:szCs w:val="22"/>
              </w:rPr>
              <w:t>trust</w:t>
            </w:r>
            <w:r>
              <w:rPr>
                <w:rFonts w:ascii="Arial" w:hAnsi="Arial" w:cs="Arial"/>
                <w:sz w:val="22"/>
                <w:szCs w:val="22"/>
              </w:rPr>
              <w:t xml:space="preserve"> has a responsibility to safeguard children and young people.   </w:t>
            </w:r>
          </w:p>
          <w:p w14:paraId="56DF7C18" w14:textId="77777777" w:rsidR="00817849" w:rsidRDefault="00817849" w:rsidP="00AC6628">
            <w:pPr>
              <w:ind w:left="360"/>
              <w:rPr>
                <w:rFonts w:ascii="Arial" w:hAnsi="Arial" w:cs="Arial"/>
                <w:sz w:val="22"/>
                <w:szCs w:val="22"/>
              </w:rPr>
            </w:pPr>
          </w:p>
          <w:p w14:paraId="56A895EF" w14:textId="77777777"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C8CDD46" w14:textId="77777777" w:rsidR="00817849" w:rsidRPr="00E92D37" w:rsidRDefault="00817849" w:rsidP="00AC6628">
            <w:pPr>
              <w:ind w:left="360"/>
              <w:rPr>
                <w:rFonts w:ascii="Arial" w:hAnsi="Arial" w:cs="Arial"/>
                <w:sz w:val="22"/>
                <w:szCs w:val="22"/>
              </w:rPr>
            </w:pPr>
          </w:p>
          <w:p w14:paraId="63118C09" w14:textId="4BE4404E"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4B2DFE">
              <w:rPr>
                <w:rFonts w:ascii="Arial" w:hAnsi="Arial" w:cs="Arial"/>
                <w:sz w:val="22"/>
                <w:szCs w:val="22"/>
              </w:rPr>
              <w:t>, including induction processes.</w:t>
            </w:r>
          </w:p>
          <w:p w14:paraId="33362BA8" w14:textId="77777777" w:rsidR="00817849" w:rsidRPr="00E92D37" w:rsidRDefault="00817849" w:rsidP="00AC6628">
            <w:pPr>
              <w:pStyle w:val="ListParagraph"/>
              <w:rPr>
                <w:rFonts w:ascii="Arial" w:hAnsi="Arial" w:cs="Arial"/>
                <w:sz w:val="22"/>
                <w:szCs w:val="22"/>
              </w:rPr>
            </w:pPr>
          </w:p>
          <w:p w14:paraId="4035A592" w14:textId="77777777"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651DAE33" w14:textId="77777777" w:rsidR="00817849" w:rsidRPr="00E92D37" w:rsidRDefault="00817849" w:rsidP="00AC6628">
            <w:pPr>
              <w:pStyle w:val="ListParagraph"/>
              <w:ind w:left="360"/>
              <w:rPr>
                <w:rFonts w:ascii="Arial" w:hAnsi="Arial" w:cs="Arial"/>
                <w:sz w:val="22"/>
                <w:szCs w:val="22"/>
              </w:rPr>
            </w:pPr>
          </w:p>
          <w:p w14:paraId="3EB0C467" w14:textId="6B5681FC"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lastRenderedPageBreak/>
              <w:t xml:space="preserve">All support staff may be used to perform appropriate duties as and when required by the </w:t>
            </w:r>
            <w:r w:rsidR="00B94703">
              <w:rPr>
                <w:rFonts w:ascii="Arial" w:hAnsi="Arial" w:cs="Arial"/>
                <w:sz w:val="22"/>
                <w:szCs w:val="22"/>
              </w:rPr>
              <w:t>trust</w:t>
            </w:r>
            <w:r w:rsidRPr="00E92D37">
              <w:rPr>
                <w:rFonts w:ascii="Arial" w:hAnsi="Arial" w:cs="Arial"/>
                <w:sz w:val="22"/>
                <w:szCs w:val="22"/>
              </w:rPr>
              <w:t xml:space="preserve">, </w:t>
            </w:r>
            <w:r w:rsidRPr="00E92D37">
              <w:rPr>
                <w:rFonts w:ascii="Arial" w:hAnsi="Arial" w:cs="Arial"/>
                <w:spacing w:val="-2"/>
                <w:sz w:val="22"/>
                <w:szCs w:val="22"/>
              </w:rPr>
              <w:t>commensurate with the salary grade of that post if it is higher than the employee’s current salary</w:t>
            </w:r>
          </w:p>
          <w:p w14:paraId="1E6B7026" w14:textId="77777777" w:rsidR="00817849" w:rsidRPr="00E92D37" w:rsidRDefault="00817849" w:rsidP="00AC6628">
            <w:pPr>
              <w:pStyle w:val="ListParagraph"/>
              <w:ind w:left="0"/>
              <w:rPr>
                <w:rFonts w:ascii="Arial" w:hAnsi="Arial" w:cs="Arial"/>
                <w:sz w:val="22"/>
                <w:szCs w:val="22"/>
              </w:rPr>
            </w:pPr>
          </w:p>
          <w:p w14:paraId="1ABA1548" w14:textId="68501BF2"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 xml:space="preserve">k in the best interests of the </w:t>
            </w:r>
            <w:r w:rsidR="00B94703">
              <w:rPr>
                <w:rFonts w:ascii="Arial" w:hAnsi="Arial" w:cs="Arial"/>
                <w:sz w:val="22"/>
                <w:szCs w:val="22"/>
              </w:rPr>
              <w:t>trust</w:t>
            </w:r>
            <w:r>
              <w:rPr>
                <w:rFonts w:ascii="Arial" w:hAnsi="Arial" w:cs="Arial"/>
                <w:sz w:val="22"/>
                <w:szCs w:val="22"/>
              </w:rPr>
              <w:t xml:space="preserve"> students, parents and staff</w:t>
            </w:r>
          </w:p>
          <w:p w14:paraId="6FCF3CD3" w14:textId="77777777" w:rsidR="00817849" w:rsidRPr="00E92D37" w:rsidRDefault="00817849" w:rsidP="00AC6628">
            <w:pPr>
              <w:pStyle w:val="ListParagraph"/>
              <w:rPr>
                <w:rFonts w:ascii="Arial" w:hAnsi="Arial" w:cs="Arial"/>
                <w:sz w:val="22"/>
                <w:szCs w:val="22"/>
              </w:rPr>
            </w:pPr>
          </w:p>
          <w:p w14:paraId="7C5D6A67" w14:textId="7A73481F" w:rsidR="00817849" w:rsidRPr="00E92D37" w:rsidRDefault="00817849" w:rsidP="00AC6628">
            <w:pPr>
              <w:numPr>
                <w:ilvl w:val="0"/>
                <w:numId w:val="1"/>
              </w:numPr>
              <w:ind w:left="360"/>
              <w:rPr>
                <w:rFonts w:ascii="Arial" w:hAnsi="Arial" w:cs="Arial"/>
                <w:sz w:val="22"/>
                <w:szCs w:val="22"/>
              </w:rPr>
            </w:pPr>
            <w:r>
              <w:rPr>
                <w:rFonts w:ascii="Arial" w:hAnsi="Arial" w:cs="Arial"/>
                <w:sz w:val="22"/>
                <w:szCs w:val="22"/>
              </w:rPr>
              <w:t xml:space="preserve">To adhere to </w:t>
            </w:r>
            <w:r w:rsidR="00B94703">
              <w:rPr>
                <w:rFonts w:ascii="Arial" w:hAnsi="Arial" w:cs="Arial"/>
                <w:sz w:val="22"/>
                <w:szCs w:val="22"/>
              </w:rPr>
              <w:t>trust</w:t>
            </w:r>
            <w:r w:rsidRPr="00E92D37">
              <w:rPr>
                <w:rFonts w:ascii="Arial" w:hAnsi="Arial" w:cs="Arial"/>
                <w:sz w:val="22"/>
                <w:szCs w:val="22"/>
              </w:rPr>
              <w:t xml:space="preserve"> policies and procedures with particular reference to Child Protection, Equal Opportunities, Teaching and</w:t>
            </w:r>
            <w:r>
              <w:rPr>
                <w:rFonts w:ascii="Arial" w:hAnsi="Arial" w:cs="Arial"/>
                <w:sz w:val="22"/>
                <w:szCs w:val="22"/>
              </w:rPr>
              <w:t xml:space="preserve"> Learning and Health and Safety</w:t>
            </w:r>
          </w:p>
          <w:p w14:paraId="26C7E615" w14:textId="77777777" w:rsidR="00817849" w:rsidRPr="00E92D37" w:rsidRDefault="00817849" w:rsidP="00AC6628">
            <w:pPr>
              <w:pStyle w:val="ListParagraph"/>
              <w:rPr>
                <w:rFonts w:ascii="Arial" w:hAnsi="Arial" w:cs="Arial"/>
                <w:sz w:val="22"/>
                <w:szCs w:val="22"/>
              </w:rPr>
            </w:pPr>
          </w:p>
          <w:p w14:paraId="5944565E" w14:textId="671FEE49" w:rsidR="00817849" w:rsidRPr="00A50BE1" w:rsidRDefault="00817849" w:rsidP="00AC6628">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B235153" w14:textId="77777777" w:rsidR="00A50BE1" w:rsidRDefault="00A50BE1" w:rsidP="00A50BE1">
            <w:pPr>
              <w:pStyle w:val="ListParagraph"/>
              <w:rPr>
                <w:rFonts w:ascii="Arial" w:hAnsi="Arial" w:cs="Arial"/>
                <w:b/>
                <w:sz w:val="22"/>
                <w:szCs w:val="22"/>
              </w:rPr>
            </w:pPr>
          </w:p>
          <w:p w14:paraId="4F05588F" w14:textId="77777777" w:rsidR="00A50BE1" w:rsidRPr="00E92D37" w:rsidRDefault="00A50BE1" w:rsidP="00A50BE1">
            <w:pPr>
              <w:ind w:left="360"/>
              <w:rPr>
                <w:rFonts w:ascii="Arial" w:hAnsi="Arial" w:cs="Arial"/>
                <w:b/>
                <w:sz w:val="22"/>
                <w:szCs w:val="22"/>
              </w:rPr>
            </w:pPr>
          </w:p>
          <w:p w14:paraId="2DB24BF6" w14:textId="77777777" w:rsidR="00817849" w:rsidRPr="0001644D" w:rsidRDefault="00817849" w:rsidP="00AC6628">
            <w:pPr>
              <w:pStyle w:val="ListParagraph"/>
              <w:rPr>
                <w:rFonts w:ascii="Arial" w:hAnsi="Arial" w:cs="Arial"/>
                <w:b/>
                <w:sz w:val="22"/>
                <w:szCs w:val="22"/>
              </w:rPr>
            </w:pPr>
          </w:p>
          <w:p w14:paraId="00AC8EE5" w14:textId="77777777" w:rsidR="00A50BE1" w:rsidRDefault="00A50BE1" w:rsidP="00AC6628">
            <w:pPr>
              <w:rPr>
                <w:rFonts w:ascii="Arial" w:hAnsi="Arial" w:cs="Arial"/>
                <w:sz w:val="22"/>
                <w:szCs w:val="22"/>
              </w:rPr>
            </w:pPr>
          </w:p>
          <w:p w14:paraId="2C18E0DA" w14:textId="34F39BCB" w:rsidR="00817849" w:rsidRPr="00E92D37" w:rsidRDefault="00817849" w:rsidP="00AC6628">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176E5C8" w14:textId="77777777" w:rsidR="00817849" w:rsidRPr="00E92D37" w:rsidRDefault="00817849" w:rsidP="00AC6628">
            <w:pPr>
              <w:pStyle w:val="ListParagraph"/>
              <w:ind w:left="360"/>
              <w:rPr>
                <w:rFonts w:ascii="Arial" w:hAnsi="Arial" w:cs="Arial"/>
                <w:spacing w:val="-2"/>
                <w:sz w:val="22"/>
                <w:szCs w:val="22"/>
              </w:rPr>
            </w:pPr>
          </w:p>
          <w:p w14:paraId="734E5FFC" w14:textId="77777777" w:rsidR="00817849" w:rsidRDefault="00817849" w:rsidP="00DD7685">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595A1AA6" w14:textId="77777777" w:rsidR="00BF17BD" w:rsidRPr="00E92D37" w:rsidRDefault="00BF17BD" w:rsidP="00DD7685">
            <w:pPr>
              <w:rPr>
                <w:rFonts w:ascii="Arial" w:hAnsi="Arial" w:cs="Arial"/>
                <w:b/>
                <w:sz w:val="22"/>
                <w:szCs w:val="22"/>
              </w:rPr>
            </w:pPr>
          </w:p>
        </w:tc>
      </w:tr>
      <w:tr w:rsidR="00817849" w:rsidRPr="00E92D37" w14:paraId="48000456" w14:textId="77777777" w:rsidTr="00817849">
        <w:trPr>
          <w:trHeight w:val="2939"/>
        </w:trPr>
        <w:tc>
          <w:tcPr>
            <w:tcW w:w="10098" w:type="dxa"/>
          </w:tcPr>
          <w:p w14:paraId="23D4DECE" w14:textId="77777777" w:rsidR="00817849" w:rsidRPr="00E92D37" w:rsidRDefault="00817849" w:rsidP="00AC6628">
            <w:pPr>
              <w:rPr>
                <w:rFonts w:ascii="Arial" w:hAnsi="Arial" w:cs="Arial"/>
                <w:sz w:val="22"/>
                <w:szCs w:val="22"/>
              </w:rPr>
            </w:pPr>
          </w:p>
          <w:p w14:paraId="387453E3" w14:textId="77777777" w:rsidR="00817849" w:rsidRPr="00E92D37" w:rsidRDefault="00817849" w:rsidP="00AC6628">
            <w:pPr>
              <w:rPr>
                <w:rFonts w:ascii="Arial" w:hAnsi="Arial" w:cs="Arial"/>
                <w:sz w:val="22"/>
                <w:szCs w:val="22"/>
              </w:rPr>
            </w:pPr>
          </w:p>
          <w:p w14:paraId="61C2F724" w14:textId="77777777" w:rsidR="00817849" w:rsidRPr="00E92D37"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Post Holder</w:t>
            </w:r>
          </w:p>
          <w:p w14:paraId="0F900B74" w14:textId="77777777" w:rsidR="00817849" w:rsidRPr="00E92D37" w:rsidRDefault="00817849" w:rsidP="00AC6628">
            <w:pPr>
              <w:rPr>
                <w:rFonts w:ascii="Arial" w:hAnsi="Arial" w:cs="Arial"/>
                <w:sz w:val="22"/>
                <w:szCs w:val="22"/>
              </w:rPr>
            </w:pPr>
          </w:p>
          <w:p w14:paraId="24141FC8" w14:textId="77777777" w:rsidR="00817849" w:rsidRPr="00E92D37"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Line Manager</w:t>
            </w:r>
          </w:p>
          <w:p w14:paraId="33140FCD" w14:textId="77777777" w:rsidR="00817849" w:rsidRPr="00E92D37" w:rsidRDefault="00817849" w:rsidP="00AC6628">
            <w:pPr>
              <w:rPr>
                <w:rFonts w:ascii="Arial" w:hAnsi="Arial" w:cs="Arial"/>
                <w:sz w:val="22"/>
                <w:szCs w:val="22"/>
              </w:rPr>
            </w:pPr>
          </w:p>
          <w:p w14:paraId="23AF04A4" w14:textId="77777777" w:rsidR="00817849" w:rsidRPr="00E92D37"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Principal</w:t>
            </w:r>
          </w:p>
          <w:p w14:paraId="0C51C0E7" w14:textId="77777777" w:rsidR="00817849" w:rsidRPr="00E92D37" w:rsidRDefault="00817849" w:rsidP="00AC6628">
            <w:pPr>
              <w:rPr>
                <w:rFonts w:ascii="Arial" w:hAnsi="Arial" w:cs="Arial"/>
                <w:sz w:val="22"/>
                <w:szCs w:val="22"/>
              </w:rPr>
            </w:pPr>
          </w:p>
          <w:p w14:paraId="37620FAC" w14:textId="77777777" w:rsidR="00817849" w:rsidRPr="00E92D37" w:rsidRDefault="00817849" w:rsidP="00817849">
            <w:pPr>
              <w:rPr>
                <w:rFonts w:ascii="Arial" w:hAnsi="Arial" w:cs="Arial"/>
                <w:sz w:val="22"/>
                <w:szCs w:val="22"/>
              </w:rPr>
            </w:pPr>
            <w:r w:rsidRPr="00E92D37">
              <w:rPr>
                <w:rFonts w:ascii="Arial" w:hAnsi="Arial" w:cs="Arial"/>
                <w:sz w:val="22"/>
                <w:szCs w:val="22"/>
              </w:rPr>
              <w:t xml:space="preserve">          __________________________________________ Date</w:t>
            </w:r>
          </w:p>
        </w:tc>
      </w:tr>
    </w:tbl>
    <w:p w14:paraId="43B342B1" w14:textId="62CB9BA3" w:rsidR="006B2EB1" w:rsidRDefault="006B2EB1"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381EB659" w14:textId="77777777" w:rsidR="006B2EB1" w:rsidRDefault="006B2EB1">
      <w:pPr>
        <w:rPr>
          <w:rFonts w:ascii="Arial" w:hAnsi="Arial" w:cs="Arial"/>
          <w:b/>
          <w:sz w:val="22"/>
          <w:szCs w:val="22"/>
        </w:rPr>
      </w:pPr>
      <w:r>
        <w:rPr>
          <w:rFonts w:ascii="Arial" w:hAnsi="Arial" w:cs="Arial"/>
          <w:b/>
          <w:sz w:val="22"/>
          <w:szCs w:val="22"/>
        </w:rPr>
        <w:br w:type="page"/>
      </w:r>
    </w:p>
    <w:tbl>
      <w:tblPr>
        <w:tblW w:w="9900" w:type="dxa"/>
        <w:tblLayout w:type="fixed"/>
        <w:tblLook w:val="04A0" w:firstRow="1" w:lastRow="0" w:firstColumn="1" w:lastColumn="0" w:noHBand="0" w:noVBand="1"/>
      </w:tblPr>
      <w:tblGrid>
        <w:gridCol w:w="1951"/>
        <w:gridCol w:w="4111"/>
        <w:gridCol w:w="3838"/>
      </w:tblGrid>
      <w:tr w:rsidR="009134D8" w:rsidRPr="009134D8" w14:paraId="40503CCA" w14:textId="77777777" w:rsidTr="00413B8F">
        <w:tc>
          <w:tcPr>
            <w:tcW w:w="9900" w:type="dxa"/>
            <w:gridSpan w:val="3"/>
            <w:hideMark/>
          </w:tcPr>
          <w:p w14:paraId="760887D7" w14:textId="77777777" w:rsidR="009134D8" w:rsidRPr="009134D8" w:rsidRDefault="009134D8" w:rsidP="00413B8F">
            <w:pPr>
              <w:rPr>
                <w:rFonts w:ascii="Arial" w:hAnsi="Arial" w:cs="Arial"/>
                <w:sz w:val="22"/>
                <w:szCs w:val="22"/>
              </w:rPr>
            </w:pPr>
            <w:r w:rsidRPr="009134D8">
              <w:rPr>
                <w:rFonts w:ascii="Arial" w:hAnsi="Arial" w:cs="Arial"/>
                <w:sz w:val="22"/>
                <w:szCs w:val="22"/>
              </w:rPr>
              <w:lastRenderedPageBreak/>
              <w:br w:type="page"/>
            </w:r>
            <w:r w:rsidRPr="009134D8">
              <w:rPr>
                <w:rFonts w:ascii="Arial" w:hAnsi="Arial" w:cs="Arial"/>
                <w:b/>
                <w:sz w:val="22"/>
                <w:szCs w:val="22"/>
              </w:rPr>
              <w:t>PERSON SPECIFICATION</w:t>
            </w:r>
          </w:p>
        </w:tc>
      </w:tr>
      <w:tr w:rsidR="009134D8" w:rsidRPr="009134D8" w14:paraId="5F8DBC69" w14:textId="77777777" w:rsidTr="00413B8F">
        <w:tc>
          <w:tcPr>
            <w:tcW w:w="9900" w:type="dxa"/>
            <w:gridSpan w:val="3"/>
            <w:tcBorders>
              <w:top w:val="single" w:sz="6" w:space="0" w:color="auto"/>
              <w:left w:val="single" w:sz="6" w:space="0" w:color="auto"/>
              <w:bottom w:val="single" w:sz="6" w:space="0" w:color="auto"/>
              <w:right w:val="single" w:sz="6" w:space="0" w:color="auto"/>
            </w:tcBorders>
          </w:tcPr>
          <w:p w14:paraId="4B58A5CF" w14:textId="1EC5B8C5" w:rsidR="009134D8" w:rsidRDefault="009134D8" w:rsidP="00413B8F">
            <w:pPr>
              <w:rPr>
                <w:rFonts w:ascii="Arial" w:hAnsi="Arial" w:cs="Arial"/>
                <w:b/>
                <w:sz w:val="22"/>
                <w:szCs w:val="22"/>
              </w:rPr>
            </w:pPr>
            <w:r w:rsidRPr="009134D8">
              <w:rPr>
                <w:rFonts w:ascii="Arial" w:hAnsi="Arial" w:cs="Arial"/>
                <w:b/>
                <w:sz w:val="22"/>
                <w:szCs w:val="22"/>
              </w:rPr>
              <w:t xml:space="preserve">Job: </w:t>
            </w:r>
            <w:r w:rsidR="00C22E85">
              <w:rPr>
                <w:rFonts w:ascii="Arial" w:hAnsi="Arial" w:cs="Arial"/>
                <w:b/>
                <w:sz w:val="22"/>
                <w:szCs w:val="22"/>
              </w:rPr>
              <w:t>Assistant Finance</w:t>
            </w:r>
            <w:r w:rsidRPr="009134D8">
              <w:rPr>
                <w:rFonts w:ascii="Arial" w:hAnsi="Arial" w:cs="Arial"/>
                <w:b/>
                <w:sz w:val="22"/>
                <w:szCs w:val="22"/>
              </w:rPr>
              <w:t xml:space="preserve"> Manager</w:t>
            </w:r>
          </w:p>
          <w:p w14:paraId="6138EA9F" w14:textId="77777777" w:rsidR="009134D8" w:rsidRPr="009134D8" w:rsidRDefault="009134D8" w:rsidP="00413B8F">
            <w:pPr>
              <w:rPr>
                <w:rFonts w:ascii="Arial" w:hAnsi="Arial" w:cs="Arial"/>
                <w:b/>
                <w:sz w:val="22"/>
                <w:szCs w:val="22"/>
              </w:rPr>
            </w:pPr>
          </w:p>
        </w:tc>
      </w:tr>
      <w:tr w:rsidR="009134D8" w:rsidRPr="009134D8" w14:paraId="42577D86" w14:textId="77777777" w:rsidTr="00413B8F">
        <w:tc>
          <w:tcPr>
            <w:tcW w:w="1951" w:type="dxa"/>
            <w:tcBorders>
              <w:top w:val="single" w:sz="6" w:space="0" w:color="auto"/>
              <w:left w:val="single" w:sz="6" w:space="0" w:color="auto"/>
              <w:bottom w:val="single" w:sz="6" w:space="0" w:color="auto"/>
              <w:right w:val="single" w:sz="6" w:space="0" w:color="auto"/>
            </w:tcBorders>
            <w:shd w:val="solid" w:color="auto" w:fill="auto"/>
            <w:hideMark/>
          </w:tcPr>
          <w:p w14:paraId="5B820280" w14:textId="77777777" w:rsidR="009134D8" w:rsidRPr="009134D8" w:rsidRDefault="009134D8" w:rsidP="00413B8F">
            <w:pPr>
              <w:rPr>
                <w:rFonts w:ascii="Arial" w:hAnsi="Arial" w:cs="Arial"/>
                <w:b/>
                <w:color w:val="FFFFFF"/>
                <w:sz w:val="22"/>
                <w:szCs w:val="22"/>
              </w:rPr>
            </w:pPr>
            <w:r w:rsidRPr="009134D8">
              <w:rPr>
                <w:rFonts w:ascii="Arial" w:hAnsi="Arial" w:cs="Arial"/>
                <w:b/>
                <w:color w:val="FFFFFF"/>
                <w:sz w:val="22"/>
                <w:szCs w:val="22"/>
              </w:rPr>
              <w:t>KEY CRITERIA</w:t>
            </w:r>
          </w:p>
        </w:tc>
        <w:tc>
          <w:tcPr>
            <w:tcW w:w="4111" w:type="dxa"/>
            <w:tcBorders>
              <w:top w:val="single" w:sz="6" w:space="0" w:color="auto"/>
              <w:left w:val="single" w:sz="6" w:space="0" w:color="auto"/>
              <w:bottom w:val="single" w:sz="6" w:space="0" w:color="auto"/>
              <w:right w:val="single" w:sz="6" w:space="0" w:color="auto"/>
            </w:tcBorders>
            <w:shd w:val="solid" w:color="auto" w:fill="auto"/>
            <w:hideMark/>
          </w:tcPr>
          <w:p w14:paraId="25A6DA18" w14:textId="77777777" w:rsidR="009134D8" w:rsidRPr="009134D8" w:rsidRDefault="009134D8" w:rsidP="00413B8F">
            <w:pPr>
              <w:rPr>
                <w:rFonts w:ascii="Arial" w:hAnsi="Arial" w:cs="Arial"/>
                <w:b/>
                <w:color w:val="FFFFFF"/>
                <w:sz w:val="22"/>
                <w:szCs w:val="22"/>
              </w:rPr>
            </w:pPr>
            <w:r w:rsidRPr="009134D8">
              <w:rPr>
                <w:rFonts w:ascii="Arial" w:hAnsi="Arial" w:cs="Arial"/>
                <w:b/>
                <w:color w:val="FFFFFF"/>
                <w:sz w:val="22"/>
                <w:szCs w:val="22"/>
              </w:rPr>
              <w:t>ESSENTIAL</w:t>
            </w:r>
          </w:p>
        </w:tc>
        <w:tc>
          <w:tcPr>
            <w:tcW w:w="3838" w:type="dxa"/>
            <w:tcBorders>
              <w:top w:val="single" w:sz="6" w:space="0" w:color="auto"/>
              <w:left w:val="single" w:sz="6" w:space="0" w:color="auto"/>
              <w:bottom w:val="single" w:sz="6" w:space="0" w:color="auto"/>
              <w:right w:val="single" w:sz="6" w:space="0" w:color="auto"/>
            </w:tcBorders>
            <w:shd w:val="solid" w:color="auto" w:fill="auto"/>
            <w:hideMark/>
          </w:tcPr>
          <w:p w14:paraId="0D098C49" w14:textId="77777777" w:rsidR="009134D8" w:rsidRPr="009134D8" w:rsidRDefault="009134D8" w:rsidP="00413B8F">
            <w:pPr>
              <w:rPr>
                <w:rFonts w:ascii="Arial" w:hAnsi="Arial" w:cs="Arial"/>
                <w:b/>
                <w:color w:val="FFFFFF"/>
                <w:sz w:val="22"/>
                <w:szCs w:val="22"/>
              </w:rPr>
            </w:pPr>
            <w:r w:rsidRPr="009134D8">
              <w:rPr>
                <w:rFonts w:ascii="Arial" w:hAnsi="Arial" w:cs="Arial"/>
                <w:b/>
                <w:color w:val="FFFFFF"/>
                <w:sz w:val="22"/>
                <w:szCs w:val="22"/>
              </w:rPr>
              <w:t>DESIRABLE</w:t>
            </w:r>
          </w:p>
        </w:tc>
      </w:tr>
      <w:tr w:rsidR="009134D8" w:rsidRPr="009134D8" w14:paraId="77FE71CC" w14:textId="77777777" w:rsidTr="00413B8F">
        <w:tc>
          <w:tcPr>
            <w:tcW w:w="1951" w:type="dxa"/>
            <w:tcBorders>
              <w:top w:val="single" w:sz="6" w:space="0" w:color="auto"/>
              <w:left w:val="single" w:sz="6" w:space="0" w:color="auto"/>
              <w:bottom w:val="single" w:sz="6" w:space="0" w:color="auto"/>
              <w:right w:val="single" w:sz="6" w:space="0" w:color="auto"/>
            </w:tcBorders>
          </w:tcPr>
          <w:p w14:paraId="31774F94" w14:textId="77777777" w:rsidR="009134D8" w:rsidRPr="009134D8" w:rsidRDefault="009134D8" w:rsidP="00413B8F">
            <w:pPr>
              <w:rPr>
                <w:rFonts w:ascii="Arial" w:hAnsi="Arial" w:cs="Arial"/>
                <w:sz w:val="22"/>
                <w:szCs w:val="22"/>
              </w:rPr>
            </w:pPr>
            <w:r w:rsidRPr="009134D8">
              <w:rPr>
                <w:rFonts w:ascii="Arial" w:hAnsi="Arial" w:cs="Arial"/>
                <w:b/>
                <w:sz w:val="22"/>
                <w:szCs w:val="22"/>
              </w:rPr>
              <w:t>Qualifications &amp; Experience</w:t>
            </w:r>
          </w:p>
          <w:p w14:paraId="4934A8B2" w14:textId="77777777" w:rsidR="009134D8" w:rsidRPr="009134D8" w:rsidRDefault="009134D8" w:rsidP="00413B8F">
            <w:pPr>
              <w:rPr>
                <w:rFonts w:ascii="Arial" w:hAnsi="Arial" w:cs="Arial"/>
                <w:sz w:val="22"/>
                <w:szCs w:val="22"/>
              </w:rPr>
            </w:pPr>
          </w:p>
          <w:p w14:paraId="04389CE5" w14:textId="77777777" w:rsidR="009134D8" w:rsidRPr="009134D8" w:rsidRDefault="009134D8" w:rsidP="00413B8F">
            <w:pPr>
              <w:rPr>
                <w:rFonts w:ascii="Arial" w:hAnsi="Arial" w:cs="Arial"/>
                <w:sz w:val="22"/>
                <w:szCs w:val="22"/>
              </w:rPr>
            </w:pPr>
          </w:p>
        </w:tc>
        <w:tc>
          <w:tcPr>
            <w:tcW w:w="4111" w:type="dxa"/>
            <w:tcBorders>
              <w:top w:val="single" w:sz="6" w:space="0" w:color="auto"/>
              <w:left w:val="single" w:sz="6" w:space="0" w:color="auto"/>
              <w:bottom w:val="single" w:sz="6" w:space="0" w:color="auto"/>
              <w:right w:val="single" w:sz="6" w:space="0" w:color="auto"/>
            </w:tcBorders>
            <w:hideMark/>
          </w:tcPr>
          <w:p w14:paraId="0AE7A3B5"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educated to degree level, equivalent professional qualification or experience in a similar role</w:t>
            </w:r>
          </w:p>
          <w:p w14:paraId="7380182A"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a track record of recent, relevant professional development</w:t>
            </w:r>
          </w:p>
          <w:p w14:paraId="142BF30E"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previous relevant experience of financial management and/or business operations management</w:t>
            </w:r>
          </w:p>
          <w:p w14:paraId="751813DC" w14:textId="77777777" w:rsidR="009134D8" w:rsidRPr="009134D8" w:rsidRDefault="009134D8" w:rsidP="009134D8">
            <w:pPr>
              <w:numPr>
                <w:ilvl w:val="0"/>
                <w:numId w:val="6"/>
              </w:numPr>
              <w:rPr>
                <w:rFonts w:ascii="Arial" w:hAnsi="Arial" w:cs="Arial"/>
                <w:bCs/>
                <w:sz w:val="22"/>
                <w:szCs w:val="22"/>
              </w:rPr>
            </w:pPr>
            <w:r w:rsidRPr="009134D8">
              <w:rPr>
                <w:rFonts w:ascii="Arial" w:hAnsi="Arial" w:cs="Arial"/>
                <w:sz w:val="22"/>
                <w:szCs w:val="22"/>
              </w:rPr>
              <w:t xml:space="preserve">experience of working </w:t>
            </w:r>
            <w:r w:rsidRPr="009134D8">
              <w:rPr>
                <w:rFonts w:ascii="Arial" w:hAnsi="Arial" w:cs="Arial"/>
                <w:bCs/>
                <w:sz w:val="22"/>
                <w:szCs w:val="22"/>
              </w:rPr>
              <w:t xml:space="preserve">work under pressure and to deadlines </w:t>
            </w:r>
          </w:p>
          <w:p w14:paraId="37BECC78" w14:textId="77777777" w:rsidR="009134D8" w:rsidRPr="009134D8" w:rsidRDefault="009134D8" w:rsidP="009134D8">
            <w:pPr>
              <w:numPr>
                <w:ilvl w:val="0"/>
                <w:numId w:val="6"/>
              </w:numPr>
              <w:rPr>
                <w:rFonts w:ascii="Arial" w:hAnsi="Arial" w:cs="Arial"/>
                <w:bCs/>
                <w:sz w:val="22"/>
                <w:szCs w:val="22"/>
              </w:rPr>
            </w:pPr>
            <w:r w:rsidRPr="009134D8">
              <w:rPr>
                <w:rFonts w:ascii="Arial" w:hAnsi="Arial" w:cs="Arial"/>
                <w:bCs/>
                <w:sz w:val="22"/>
                <w:szCs w:val="22"/>
              </w:rPr>
              <w:t>line management experience</w:t>
            </w:r>
          </w:p>
        </w:tc>
        <w:tc>
          <w:tcPr>
            <w:tcW w:w="3838" w:type="dxa"/>
            <w:tcBorders>
              <w:top w:val="single" w:sz="6" w:space="0" w:color="auto"/>
              <w:left w:val="single" w:sz="6" w:space="0" w:color="auto"/>
              <w:bottom w:val="single" w:sz="6" w:space="0" w:color="auto"/>
              <w:right w:val="single" w:sz="6" w:space="0" w:color="auto"/>
            </w:tcBorders>
            <w:hideMark/>
          </w:tcPr>
          <w:p w14:paraId="2DB6E0A6"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awareness of the relevant current policies relating to MIS/ICT developments</w:t>
            </w:r>
          </w:p>
          <w:p w14:paraId="5BD51DF7"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 xml:space="preserve">innovative use of resources  </w:t>
            </w:r>
          </w:p>
          <w:p w14:paraId="19EB6885" w14:textId="7E31F2D4"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 xml:space="preserve">experience of using </w:t>
            </w:r>
            <w:r w:rsidR="00016189">
              <w:rPr>
                <w:rFonts w:ascii="Arial" w:hAnsi="Arial" w:cs="Arial"/>
                <w:sz w:val="22"/>
                <w:szCs w:val="22"/>
              </w:rPr>
              <w:t>various accounting packages</w:t>
            </w:r>
          </w:p>
          <w:p w14:paraId="77157D58"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prior experience of working within school finances</w:t>
            </w:r>
          </w:p>
          <w:p w14:paraId="0E76A0AB"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 xml:space="preserve">working with young people and </w:t>
            </w:r>
            <w:proofErr w:type="gramStart"/>
            <w:r w:rsidRPr="009134D8">
              <w:rPr>
                <w:rFonts w:ascii="Arial" w:hAnsi="Arial" w:cs="Arial"/>
                <w:sz w:val="22"/>
                <w:szCs w:val="22"/>
              </w:rPr>
              <w:t>inner city</w:t>
            </w:r>
            <w:proofErr w:type="gramEnd"/>
            <w:r w:rsidRPr="009134D8">
              <w:rPr>
                <w:rFonts w:ascii="Arial" w:hAnsi="Arial" w:cs="Arial"/>
                <w:sz w:val="22"/>
                <w:szCs w:val="22"/>
              </w:rPr>
              <w:t xml:space="preserve"> communities</w:t>
            </w:r>
          </w:p>
        </w:tc>
      </w:tr>
      <w:tr w:rsidR="009134D8" w:rsidRPr="009134D8" w14:paraId="6A00F73C" w14:textId="77777777" w:rsidTr="00413B8F">
        <w:trPr>
          <w:trHeight w:val="3570"/>
        </w:trPr>
        <w:tc>
          <w:tcPr>
            <w:tcW w:w="1951" w:type="dxa"/>
            <w:tcBorders>
              <w:top w:val="single" w:sz="6" w:space="0" w:color="auto"/>
              <w:left w:val="single" w:sz="6" w:space="0" w:color="auto"/>
              <w:bottom w:val="single" w:sz="6" w:space="0" w:color="auto"/>
              <w:right w:val="single" w:sz="6" w:space="0" w:color="auto"/>
            </w:tcBorders>
          </w:tcPr>
          <w:p w14:paraId="7760895B" w14:textId="77777777" w:rsidR="009134D8" w:rsidRPr="009134D8" w:rsidRDefault="009134D8" w:rsidP="00413B8F">
            <w:pPr>
              <w:rPr>
                <w:rFonts w:ascii="Arial" w:hAnsi="Arial" w:cs="Arial"/>
                <w:b/>
                <w:sz w:val="22"/>
                <w:szCs w:val="22"/>
              </w:rPr>
            </w:pPr>
            <w:r w:rsidRPr="009134D8">
              <w:rPr>
                <w:rFonts w:ascii="Arial" w:hAnsi="Arial" w:cs="Arial"/>
                <w:b/>
                <w:sz w:val="22"/>
                <w:szCs w:val="22"/>
              </w:rPr>
              <w:t>Knowledge &amp; Understanding</w:t>
            </w:r>
          </w:p>
          <w:p w14:paraId="4D8257C7" w14:textId="77777777" w:rsidR="009134D8" w:rsidRPr="009134D8" w:rsidRDefault="009134D8" w:rsidP="00413B8F">
            <w:pPr>
              <w:tabs>
                <w:tab w:val="left" w:pos="1245"/>
              </w:tabs>
              <w:rPr>
                <w:rFonts w:ascii="Arial" w:hAnsi="Arial" w:cs="Arial"/>
                <w:sz w:val="22"/>
                <w:szCs w:val="22"/>
              </w:rPr>
            </w:pPr>
          </w:p>
        </w:tc>
        <w:tc>
          <w:tcPr>
            <w:tcW w:w="4111" w:type="dxa"/>
            <w:tcBorders>
              <w:top w:val="single" w:sz="6" w:space="0" w:color="auto"/>
              <w:left w:val="single" w:sz="6" w:space="0" w:color="auto"/>
              <w:bottom w:val="single" w:sz="6" w:space="0" w:color="auto"/>
              <w:right w:val="single" w:sz="6" w:space="0" w:color="auto"/>
            </w:tcBorders>
            <w:hideMark/>
          </w:tcPr>
          <w:p w14:paraId="1C6E408A"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the principals and practices of strategic financial and asset management and how these contribute to success</w:t>
            </w:r>
          </w:p>
          <w:p w14:paraId="4CAEC067"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innovative approaches to developing financial and budget management systems</w:t>
            </w:r>
          </w:p>
          <w:p w14:paraId="67181A30"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effective financial review and evaluation procedures</w:t>
            </w:r>
          </w:p>
          <w:p w14:paraId="22B19D6C"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awareness of financial legislation and external returns</w:t>
            </w:r>
          </w:p>
          <w:p w14:paraId="0C329E2B" w14:textId="77777777" w:rsid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understanding requisition, reconciliation and petty cash accounting systems</w:t>
            </w:r>
          </w:p>
          <w:p w14:paraId="12F106FD" w14:textId="6CCBEEFA" w:rsidR="00CD34DA" w:rsidRPr="009134D8" w:rsidRDefault="00CD34DA" w:rsidP="009134D8">
            <w:pPr>
              <w:numPr>
                <w:ilvl w:val="0"/>
                <w:numId w:val="9"/>
              </w:numPr>
              <w:tabs>
                <w:tab w:val="num" w:pos="720"/>
              </w:tabs>
              <w:rPr>
                <w:rFonts w:ascii="Arial" w:hAnsi="Arial" w:cs="Arial"/>
                <w:sz w:val="22"/>
                <w:szCs w:val="22"/>
              </w:rPr>
            </w:pPr>
            <w:r>
              <w:rPr>
                <w:rFonts w:ascii="Arial" w:hAnsi="Arial" w:cs="Arial"/>
                <w:sz w:val="22"/>
                <w:szCs w:val="22"/>
              </w:rPr>
              <w:t>knowledge and understanding of the payroll function.</w:t>
            </w:r>
          </w:p>
        </w:tc>
        <w:tc>
          <w:tcPr>
            <w:tcW w:w="3838" w:type="dxa"/>
            <w:tcBorders>
              <w:top w:val="single" w:sz="6" w:space="0" w:color="auto"/>
              <w:left w:val="single" w:sz="6" w:space="0" w:color="auto"/>
              <w:bottom w:val="single" w:sz="6" w:space="0" w:color="auto"/>
              <w:right w:val="single" w:sz="6" w:space="0" w:color="auto"/>
            </w:tcBorders>
            <w:hideMark/>
          </w:tcPr>
          <w:p w14:paraId="43A5C7B7" w14:textId="77777777" w:rsidR="009134D8" w:rsidRPr="009134D8" w:rsidRDefault="009134D8" w:rsidP="009134D8">
            <w:pPr>
              <w:numPr>
                <w:ilvl w:val="0"/>
                <w:numId w:val="22"/>
              </w:numPr>
              <w:rPr>
                <w:rFonts w:ascii="Arial" w:hAnsi="Arial" w:cs="Arial"/>
                <w:bCs/>
                <w:sz w:val="22"/>
                <w:szCs w:val="22"/>
              </w:rPr>
            </w:pPr>
            <w:r w:rsidRPr="009134D8">
              <w:rPr>
                <w:rFonts w:ascii="Arial" w:hAnsi="Arial" w:cs="Arial"/>
                <w:bCs/>
                <w:sz w:val="22"/>
                <w:szCs w:val="22"/>
              </w:rPr>
              <w:t xml:space="preserve">the principles and characteristics of effective schools/academies </w:t>
            </w:r>
          </w:p>
          <w:p w14:paraId="49EB8CF9" w14:textId="77777777" w:rsidR="009134D8" w:rsidRPr="009134D8" w:rsidRDefault="009134D8" w:rsidP="009134D8">
            <w:pPr>
              <w:numPr>
                <w:ilvl w:val="0"/>
                <w:numId w:val="9"/>
              </w:numPr>
              <w:tabs>
                <w:tab w:val="num" w:pos="720"/>
              </w:tabs>
              <w:rPr>
                <w:rFonts w:ascii="Arial" w:hAnsi="Arial" w:cs="Arial"/>
                <w:sz w:val="22"/>
                <w:szCs w:val="22"/>
              </w:rPr>
            </w:pPr>
            <w:r w:rsidRPr="009134D8">
              <w:rPr>
                <w:rFonts w:ascii="Arial" w:hAnsi="Arial" w:cs="Arial"/>
                <w:sz w:val="22"/>
                <w:szCs w:val="22"/>
              </w:rPr>
              <w:t>innovative approaches to working with parents, staff, students, the local community and other school/academy partners</w:t>
            </w:r>
          </w:p>
          <w:p w14:paraId="6C8C0FF6"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strategies for ensuring equal opportunities for staff, students and other stakeholders</w:t>
            </w:r>
          </w:p>
          <w:p w14:paraId="544D3299"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understanding of safeguarding and Child Protection issues</w:t>
            </w:r>
          </w:p>
          <w:p w14:paraId="43F0051D" w14:textId="7B0E1014" w:rsidR="009134D8" w:rsidRPr="00016189" w:rsidRDefault="009134D8" w:rsidP="00016189">
            <w:pPr>
              <w:numPr>
                <w:ilvl w:val="0"/>
                <w:numId w:val="7"/>
              </w:numPr>
              <w:rPr>
                <w:rFonts w:ascii="Arial" w:hAnsi="Arial" w:cs="Arial"/>
                <w:sz w:val="22"/>
                <w:szCs w:val="22"/>
              </w:rPr>
            </w:pPr>
            <w:r w:rsidRPr="009134D8">
              <w:rPr>
                <w:rFonts w:ascii="Arial" w:hAnsi="Arial" w:cs="Arial"/>
                <w:sz w:val="22"/>
                <w:szCs w:val="22"/>
              </w:rPr>
              <w:t xml:space="preserve">the application of software and IT developments to effective use across a large educational </w:t>
            </w:r>
            <w:proofErr w:type="spellStart"/>
            <w:r w:rsidR="00016189">
              <w:rPr>
                <w:rFonts w:ascii="Arial" w:hAnsi="Arial" w:cs="Arial"/>
                <w:sz w:val="22"/>
                <w:szCs w:val="22"/>
              </w:rPr>
              <w:t>organisation</w:t>
            </w:r>
            <w:proofErr w:type="spellEnd"/>
            <w:r w:rsidR="00016189">
              <w:rPr>
                <w:rFonts w:ascii="Arial" w:hAnsi="Arial" w:cs="Arial"/>
                <w:sz w:val="22"/>
                <w:szCs w:val="22"/>
              </w:rPr>
              <w:t>.</w:t>
            </w:r>
          </w:p>
        </w:tc>
      </w:tr>
      <w:tr w:rsidR="009134D8" w:rsidRPr="009134D8" w14:paraId="0B18A5A6" w14:textId="77777777" w:rsidTr="00413B8F">
        <w:tc>
          <w:tcPr>
            <w:tcW w:w="1951" w:type="dxa"/>
            <w:tcBorders>
              <w:top w:val="single" w:sz="6" w:space="0" w:color="auto"/>
              <w:left w:val="single" w:sz="6" w:space="0" w:color="auto"/>
              <w:bottom w:val="single" w:sz="6" w:space="0" w:color="auto"/>
              <w:right w:val="single" w:sz="6" w:space="0" w:color="auto"/>
            </w:tcBorders>
          </w:tcPr>
          <w:p w14:paraId="4219A07F" w14:textId="77777777" w:rsidR="009134D8" w:rsidRPr="009134D8" w:rsidRDefault="009134D8" w:rsidP="00413B8F">
            <w:pPr>
              <w:rPr>
                <w:rFonts w:ascii="Arial" w:hAnsi="Arial" w:cs="Arial"/>
                <w:b/>
                <w:sz w:val="22"/>
                <w:szCs w:val="22"/>
              </w:rPr>
            </w:pPr>
            <w:r w:rsidRPr="009134D8">
              <w:rPr>
                <w:rFonts w:ascii="Arial" w:hAnsi="Arial" w:cs="Arial"/>
                <w:b/>
                <w:sz w:val="22"/>
                <w:szCs w:val="22"/>
              </w:rPr>
              <w:t xml:space="preserve">Leadership &amp; Management </w:t>
            </w:r>
          </w:p>
          <w:p w14:paraId="6C2F10F6" w14:textId="77777777" w:rsidR="009134D8" w:rsidRPr="009134D8" w:rsidRDefault="009134D8" w:rsidP="00413B8F">
            <w:pPr>
              <w:rPr>
                <w:rFonts w:ascii="Arial" w:hAnsi="Arial" w:cs="Arial"/>
                <w:sz w:val="22"/>
                <w:szCs w:val="22"/>
              </w:rPr>
            </w:pPr>
          </w:p>
          <w:p w14:paraId="64AA8BA0" w14:textId="77777777" w:rsidR="009134D8" w:rsidRPr="009134D8" w:rsidRDefault="009134D8" w:rsidP="00413B8F">
            <w:pPr>
              <w:rPr>
                <w:rFonts w:ascii="Arial" w:hAnsi="Arial" w:cs="Arial"/>
                <w:sz w:val="22"/>
                <w:szCs w:val="22"/>
              </w:rPr>
            </w:pPr>
          </w:p>
          <w:p w14:paraId="7DBB6671" w14:textId="77777777" w:rsidR="009134D8" w:rsidRPr="009134D8" w:rsidRDefault="009134D8" w:rsidP="00413B8F">
            <w:pPr>
              <w:rPr>
                <w:rFonts w:ascii="Arial" w:hAnsi="Arial" w:cs="Arial"/>
                <w:b/>
                <w:sz w:val="22"/>
                <w:szCs w:val="22"/>
              </w:rPr>
            </w:pPr>
          </w:p>
          <w:p w14:paraId="1955FDC8" w14:textId="77777777" w:rsidR="009134D8" w:rsidRPr="009134D8" w:rsidRDefault="009134D8" w:rsidP="00413B8F">
            <w:pPr>
              <w:rPr>
                <w:rFonts w:ascii="Arial" w:hAnsi="Arial" w:cs="Arial"/>
                <w:b/>
                <w:sz w:val="22"/>
                <w:szCs w:val="22"/>
              </w:rPr>
            </w:pPr>
          </w:p>
        </w:tc>
        <w:tc>
          <w:tcPr>
            <w:tcW w:w="4111" w:type="dxa"/>
            <w:tcBorders>
              <w:top w:val="single" w:sz="6" w:space="0" w:color="auto"/>
              <w:left w:val="single" w:sz="6" w:space="0" w:color="auto"/>
              <w:bottom w:val="single" w:sz="6" w:space="0" w:color="auto"/>
              <w:right w:val="single" w:sz="6" w:space="0" w:color="auto"/>
            </w:tcBorders>
            <w:hideMark/>
          </w:tcPr>
          <w:p w14:paraId="12F59788"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to effectively lead and work as a member of a team, participate in meetings and negotiate as necessary</w:t>
            </w:r>
          </w:p>
          <w:p w14:paraId="72C306E2"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direct and co-ordinate the work of others</w:t>
            </w:r>
          </w:p>
          <w:p w14:paraId="3EEBFB12" w14:textId="77777777" w:rsidR="009134D8" w:rsidRPr="009134D8" w:rsidRDefault="009134D8" w:rsidP="009134D8">
            <w:pPr>
              <w:numPr>
                <w:ilvl w:val="0"/>
                <w:numId w:val="6"/>
              </w:numPr>
              <w:jc w:val="both"/>
              <w:rPr>
                <w:rFonts w:ascii="Arial" w:hAnsi="Arial" w:cs="Arial"/>
                <w:bCs/>
                <w:sz w:val="22"/>
                <w:szCs w:val="22"/>
              </w:rPr>
            </w:pPr>
            <w:r w:rsidRPr="009134D8">
              <w:rPr>
                <w:rFonts w:ascii="Arial" w:hAnsi="Arial" w:cs="Arial"/>
                <w:sz w:val="22"/>
                <w:szCs w:val="22"/>
              </w:rPr>
              <w:t xml:space="preserve">set high standards and provide a role model for students and staff and </w:t>
            </w:r>
            <w:r w:rsidRPr="009134D8">
              <w:rPr>
                <w:rFonts w:ascii="Arial" w:hAnsi="Arial" w:cs="Arial"/>
                <w:bCs/>
                <w:sz w:val="22"/>
                <w:szCs w:val="22"/>
              </w:rPr>
              <w:t>take responsibility for own and others professional development</w:t>
            </w:r>
          </w:p>
          <w:p w14:paraId="7E0BBBD3"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 xml:space="preserve">liaise effectively with other </w:t>
            </w:r>
            <w:proofErr w:type="spellStart"/>
            <w:r w:rsidRPr="009134D8">
              <w:rPr>
                <w:rFonts w:ascii="Arial" w:hAnsi="Arial" w:cs="Arial"/>
                <w:sz w:val="22"/>
                <w:szCs w:val="22"/>
              </w:rPr>
              <w:t>organisations</w:t>
            </w:r>
            <w:proofErr w:type="spellEnd"/>
            <w:r w:rsidRPr="009134D8">
              <w:rPr>
                <w:rFonts w:ascii="Arial" w:hAnsi="Arial" w:cs="Arial"/>
                <w:sz w:val="22"/>
                <w:szCs w:val="22"/>
              </w:rPr>
              <w:t xml:space="preserve"> and agencies</w:t>
            </w:r>
          </w:p>
          <w:p w14:paraId="23318923" w14:textId="77777777" w:rsidR="009134D8" w:rsidRPr="009134D8" w:rsidRDefault="009134D8" w:rsidP="009134D8">
            <w:pPr>
              <w:numPr>
                <w:ilvl w:val="0"/>
                <w:numId w:val="23"/>
              </w:numPr>
              <w:rPr>
                <w:rFonts w:ascii="Arial" w:hAnsi="Arial" w:cs="Arial"/>
                <w:sz w:val="22"/>
                <w:szCs w:val="22"/>
              </w:rPr>
            </w:pPr>
            <w:r w:rsidRPr="009134D8">
              <w:rPr>
                <w:rFonts w:ascii="Arial" w:hAnsi="Arial" w:cs="Arial"/>
                <w:bCs/>
                <w:sz w:val="22"/>
                <w:szCs w:val="22"/>
              </w:rPr>
              <w:t>develop, maintain and use an effective network of contacts, seeking</w:t>
            </w:r>
            <w:r w:rsidRPr="009134D8">
              <w:rPr>
                <w:rFonts w:ascii="Arial" w:hAnsi="Arial" w:cs="Arial"/>
                <w:sz w:val="22"/>
                <w:szCs w:val="22"/>
              </w:rPr>
              <w:t xml:space="preserve"> advice and support when necessary</w:t>
            </w:r>
          </w:p>
        </w:tc>
        <w:tc>
          <w:tcPr>
            <w:tcW w:w="3838" w:type="dxa"/>
            <w:tcBorders>
              <w:top w:val="single" w:sz="6" w:space="0" w:color="auto"/>
              <w:left w:val="single" w:sz="6" w:space="0" w:color="auto"/>
              <w:bottom w:val="single" w:sz="6" w:space="0" w:color="auto"/>
              <w:right w:val="single" w:sz="6" w:space="0" w:color="auto"/>
            </w:tcBorders>
          </w:tcPr>
          <w:p w14:paraId="3E66C461"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motivate all those involved in the delivery team</w:t>
            </w:r>
          </w:p>
          <w:p w14:paraId="07888DB7"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deal sensitively with people and resolve conflicts</w:t>
            </w:r>
          </w:p>
          <w:p w14:paraId="1CB15C1B"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a commitment to managing the highest standards of education support services</w:t>
            </w:r>
          </w:p>
          <w:p w14:paraId="5B273B3E" w14:textId="77777777" w:rsidR="009134D8" w:rsidRPr="009134D8" w:rsidRDefault="009134D8" w:rsidP="009134D8">
            <w:pPr>
              <w:numPr>
                <w:ilvl w:val="0"/>
                <w:numId w:val="7"/>
              </w:numPr>
              <w:rPr>
                <w:rFonts w:ascii="Arial" w:hAnsi="Arial" w:cs="Arial"/>
                <w:sz w:val="22"/>
                <w:szCs w:val="22"/>
              </w:rPr>
            </w:pPr>
            <w:r w:rsidRPr="009134D8">
              <w:rPr>
                <w:rFonts w:ascii="Arial" w:hAnsi="Arial" w:cs="Arial"/>
                <w:sz w:val="22"/>
                <w:szCs w:val="22"/>
              </w:rPr>
              <w:t xml:space="preserve">resilience and perspective </w:t>
            </w:r>
          </w:p>
        </w:tc>
      </w:tr>
      <w:tr w:rsidR="009134D8" w:rsidRPr="009134D8" w14:paraId="71FFD79C" w14:textId="77777777" w:rsidTr="00413B8F">
        <w:tc>
          <w:tcPr>
            <w:tcW w:w="1951" w:type="dxa"/>
            <w:tcBorders>
              <w:top w:val="single" w:sz="6" w:space="0" w:color="auto"/>
              <w:left w:val="single" w:sz="6" w:space="0" w:color="auto"/>
              <w:bottom w:val="single" w:sz="6" w:space="0" w:color="auto"/>
              <w:right w:val="single" w:sz="6" w:space="0" w:color="auto"/>
            </w:tcBorders>
            <w:hideMark/>
          </w:tcPr>
          <w:p w14:paraId="4B9788E7" w14:textId="77777777" w:rsidR="009134D8" w:rsidRPr="009134D8" w:rsidRDefault="009134D8" w:rsidP="00413B8F">
            <w:pPr>
              <w:rPr>
                <w:rFonts w:ascii="Arial" w:hAnsi="Arial" w:cs="Arial"/>
                <w:b/>
                <w:sz w:val="22"/>
                <w:szCs w:val="22"/>
              </w:rPr>
            </w:pPr>
            <w:r w:rsidRPr="009134D8">
              <w:rPr>
                <w:rFonts w:ascii="Arial" w:hAnsi="Arial" w:cs="Arial"/>
                <w:b/>
                <w:sz w:val="22"/>
                <w:szCs w:val="22"/>
              </w:rPr>
              <w:t>Skills &amp; abilities</w:t>
            </w:r>
          </w:p>
        </w:tc>
        <w:tc>
          <w:tcPr>
            <w:tcW w:w="4111" w:type="dxa"/>
            <w:tcBorders>
              <w:top w:val="single" w:sz="6" w:space="0" w:color="auto"/>
              <w:left w:val="single" w:sz="6" w:space="0" w:color="auto"/>
              <w:bottom w:val="single" w:sz="6" w:space="0" w:color="auto"/>
              <w:right w:val="single" w:sz="6" w:space="0" w:color="auto"/>
            </w:tcBorders>
            <w:hideMark/>
          </w:tcPr>
          <w:p w14:paraId="0F6BD738" w14:textId="77777777" w:rsidR="009134D8" w:rsidRPr="009134D8" w:rsidRDefault="009134D8" w:rsidP="009134D8">
            <w:pPr>
              <w:numPr>
                <w:ilvl w:val="0"/>
                <w:numId w:val="23"/>
              </w:numPr>
              <w:rPr>
                <w:rFonts w:ascii="Arial" w:hAnsi="Arial" w:cs="Arial"/>
                <w:sz w:val="22"/>
                <w:szCs w:val="22"/>
              </w:rPr>
            </w:pPr>
            <w:r w:rsidRPr="009134D8">
              <w:rPr>
                <w:rFonts w:ascii="Arial" w:hAnsi="Arial" w:cs="Arial"/>
                <w:sz w:val="22"/>
                <w:szCs w:val="22"/>
              </w:rPr>
              <w:t xml:space="preserve">ability to </w:t>
            </w:r>
            <w:proofErr w:type="spellStart"/>
            <w:r w:rsidRPr="009134D8">
              <w:rPr>
                <w:rFonts w:ascii="Arial" w:hAnsi="Arial" w:cs="Arial"/>
                <w:sz w:val="22"/>
                <w:szCs w:val="22"/>
              </w:rPr>
              <w:t>prioritise</w:t>
            </w:r>
            <w:proofErr w:type="spellEnd"/>
            <w:r w:rsidRPr="009134D8">
              <w:rPr>
                <w:rFonts w:ascii="Arial" w:hAnsi="Arial" w:cs="Arial"/>
                <w:sz w:val="22"/>
                <w:szCs w:val="22"/>
              </w:rPr>
              <w:t xml:space="preserve">, plan and </w:t>
            </w:r>
            <w:proofErr w:type="spellStart"/>
            <w:r w:rsidRPr="009134D8">
              <w:rPr>
                <w:rFonts w:ascii="Arial" w:hAnsi="Arial" w:cs="Arial"/>
                <w:sz w:val="22"/>
                <w:szCs w:val="22"/>
              </w:rPr>
              <w:t>organise</w:t>
            </w:r>
            <w:proofErr w:type="spellEnd"/>
          </w:p>
          <w:p w14:paraId="372C35E4" w14:textId="77777777" w:rsidR="009134D8" w:rsidRPr="009134D8" w:rsidRDefault="009134D8" w:rsidP="009134D8">
            <w:pPr>
              <w:numPr>
                <w:ilvl w:val="0"/>
                <w:numId w:val="23"/>
              </w:numPr>
              <w:rPr>
                <w:rFonts w:ascii="Arial" w:hAnsi="Arial" w:cs="Arial"/>
                <w:bCs/>
                <w:sz w:val="22"/>
                <w:szCs w:val="22"/>
              </w:rPr>
            </w:pPr>
            <w:r w:rsidRPr="009134D8">
              <w:rPr>
                <w:rFonts w:ascii="Arial" w:hAnsi="Arial" w:cs="Arial"/>
                <w:bCs/>
                <w:sz w:val="22"/>
                <w:szCs w:val="22"/>
              </w:rPr>
              <w:t>communicate effectively orally and in writing to a range of audiences</w:t>
            </w:r>
          </w:p>
          <w:p w14:paraId="361C4EA9" w14:textId="77777777" w:rsidR="009134D8" w:rsidRPr="009134D8" w:rsidRDefault="009134D8" w:rsidP="009134D8">
            <w:pPr>
              <w:numPr>
                <w:ilvl w:val="0"/>
                <w:numId w:val="23"/>
              </w:numPr>
              <w:rPr>
                <w:rFonts w:ascii="Arial" w:hAnsi="Arial" w:cs="Arial"/>
                <w:bCs/>
                <w:sz w:val="22"/>
                <w:szCs w:val="22"/>
              </w:rPr>
            </w:pPr>
            <w:r w:rsidRPr="009134D8">
              <w:rPr>
                <w:rFonts w:ascii="Arial" w:hAnsi="Arial" w:cs="Arial"/>
                <w:bCs/>
                <w:sz w:val="22"/>
                <w:szCs w:val="22"/>
              </w:rPr>
              <w:t xml:space="preserve">sound judgment and </w:t>
            </w:r>
            <w:proofErr w:type="gramStart"/>
            <w:r w:rsidRPr="009134D8">
              <w:rPr>
                <w:rFonts w:ascii="Arial" w:hAnsi="Arial" w:cs="Arial"/>
                <w:bCs/>
                <w:sz w:val="22"/>
                <w:szCs w:val="22"/>
              </w:rPr>
              <w:t>decision making</w:t>
            </w:r>
            <w:proofErr w:type="gramEnd"/>
            <w:r w:rsidRPr="009134D8">
              <w:rPr>
                <w:rFonts w:ascii="Arial" w:hAnsi="Arial" w:cs="Arial"/>
                <w:bCs/>
                <w:sz w:val="22"/>
                <w:szCs w:val="22"/>
              </w:rPr>
              <w:t xml:space="preserve"> skills</w:t>
            </w:r>
          </w:p>
          <w:p w14:paraId="77027345" w14:textId="77777777" w:rsidR="009134D8" w:rsidRPr="009134D8" w:rsidRDefault="009134D8" w:rsidP="009134D8">
            <w:pPr>
              <w:pStyle w:val="BodyText"/>
              <w:numPr>
                <w:ilvl w:val="0"/>
                <w:numId w:val="23"/>
              </w:numPr>
              <w:overflowPunct w:val="0"/>
              <w:autoSpaceDE w:val="0"/>
              <w:autoSpaceDN w:val="0"/>
              <w:adjustRightInd w:val="0"/>
              <w:snapToGrid w:val="0"/>
              <w:textAlignment w:val="baseline"/>
              <w:rPr>
                <w:rFonts w:cs="Arial"/>
                <w:b w:val="0"/>
                <w:sz w:val="22"/>
                <w:szCs w:val="22"/>
              </w:rPr>
            </w:pPr>
            <w:r w:rsidRPr="009134D8">
              <w:rPr>
                <w:rFonts w:cs="Arial"/>
                <w:b w:val="0"/>
                <w:bCs/>
                <w:sz w:val="22"/>
                <w:szCs w:val="22"/>
              </w:rPr>
              <w:lastRenderedPageBreak/>
              <w:t xml:space="preserve">ability to </w:t>
            </w:r>
            <w:r w:rsidRPr="009134D8">
              <w:rPr>
                <w:rFonts w:cs="Arial"/>
                <w:b w:val="0"/>
                <w:sz w:val="22"/>
                <w:szCs w:val="22"/>
              </w:rPr>
              <w:t>make decisions based on analysis, interpretation and understanding of relevant data and information</w:t>
            </w:r>
          </w:p>
          <w:p w14:paraId="340D2204" w14:textId="77777777" w:rsidR="009134D8" w:rsidRPr="009134D8" w:rsidRDefault="009134D8" w:rsidP="009134D8">
            <w:pPr>
              <w:numPr>
                <w:ilvl w:val="0"/>
                <w:numId w:val="23"/>
              </w:numPr>
              <w:rPr>
                <w:rFonts w:ascii="Arial" w:hAnsi="Arial" w:cs="Arial"/>
                <w:sz w:val="22"/>
                <w:szCs w:val="22"/>
              </w:rPr>
            </w:pPr>
            <w:r w:rsidRPr="009134D8">
              <w:rPr>
                <w:rFonts w:ascii="Arial" w:hAnsi="Arial" w:cs="Arial"/>
                <w:sz w:val="22"/>
                <w:szCs w:val="22"/>
              </w:rPr>
              <w:t>respect confidentiality</w:t>
            </w:r>
          </w:p>
          <w:p w14:paraId="76DEC858" w14:textId="77777777" w:rsidR="009134D8" w:rsidRPr="009134D8" w:rsidRDefault="009134D8" w:rsidP="009134D8">
            <w:pPr>
              <w:numPr>
                <w:ilvl w:val="0"/>
                <w:numId w:val="23"/>
              </w:numPr>
              <w:rPr>
                <w:rFonts w:ascii="Arial" w:hAnsi="Arial" w:cs="Arial"/>
                <w:sz w:val="22"/>
                <w:szCs w:val="22"/>
              </w:rPr>
            </w:pPr>
            <w:r w:rsidRPr="009134D8">
              <w:rPr>
                <w:rFonts w:ascii="Arial" w:hAnsi="Arial" w:cs="Arial"/>
                <w:sz w:val="22"/>
                <w:szCs w:val="22"/>
              </w:rPr>
              <w:t xml:space="preserve">negotiate and consult fairly and effectively </w:t>
            </w:r>
          </w:p>
        </w:tc>
        <w:tc>
          <w:tcPr>
            <w:tcW w:w="3838" w:type="dxa"/>
            <w:tcBorders>
              <w:top w:val="single" w:sz="6" w:space="0" w:color="auto"/>
              <w:left w:val="single" w:sz="6" w:space="0" w:color="auto"/>
              <w:bottom w:val="single" w:sz="6" w:space="0" w:color="auto"/>
              <w:right w:val="single" w:sz="6" w:space="0" w:color="auto"/>
            </w:tcBorders>
          </w:tcPr>
          <w:p w14:paraId="5BB8D074" w14:textId="77777777" w:rsidR="009134D8" w:rsidRPr="009134D8" w:rsidRDefault="009134D8" w:rsidP="009134D8">
            <w:pPr>
              <w:numPr>
                <w:ilvl w:val="0"/>
                <w:numId w:val="23"/>
              </w:numPr>
              <w:jc w:val="both"/>
              <w:rPr>
                <w:rFonts w:ascii="Arial" w:hAnsi="Arial" w:cs="Arial"/>
                <w:bCs/>
                <w:sz w:val="22"/>
                <w:szCs w:val="22"/>
              </w:rPr>
            </w:pPr>
            <w:r w:rsidRPr="009134D8">
              <w:rPr>
                <w:rFonts w:ascii="Arial" w:hAnsi="Arial" w:cs="Arial"/>
                <w:sz w:val="22"/>
                <w:szCs w:val="22"/>
              </w:rPr>
              <w:lastRenderedPageBreak/>
              <w:t>communicate the vision of the school/academy in relation to the development of the local community</w:t>
            </w:r>
          </w:p>
          <w:p w14:paraId="5C21CEFA" w14:textId="77777777" w:rsidR="009134D8" w:rsidRPr="009134D8" w:rsidRDefault="009134D8" w:rsidP="009134D8">
            <w:pPr>
              <w:numPr>
                <w:ilvl w:val="0"/>
                <w:numId w:val="8"/>
              </w:numPr>
              <w:rPr>
                <w:rFonts w:ascii="Arial" w:hAnsi="Arial" w:cs="Arial"/>
                <w:b/>
                <w:sz w:val="22"/>
                <w:szCs w:val="22"/>
              </w:rPr>
            </w:pPr>
            <w:r w:rsidRPr="009134D8">
              <w:rPr>
                <w:rFonts w:ascii="Arial" w:hAnsi="Arial" w:cs="Arial"/>
                <w:sz w:val="22"/>
                <w:szCs w:val="22"/>
              </w:rPr>
              <w:t>vision, imagination and creativity</w:t>
            </w:r>
          </w:p>
          <w:p w14:paraId="180E28AF" w14:textId="77777777" w:rsidR="009134D8" w:rsidRPr="009134D8" w:rsidRDefault="009134D8" w:rsidP="009134D8">
            <w:pPr>
              <w:numPr>
                <w:ilvl w:val="0"/>
                <w:numId w:val="8"/>
              </w:numPr>
              <w:rPr>
                <w:rFonts w:ascii="Arial" w:hAnsi="Arial" w:cs="Arial"/>
                <w:b/>
                <w:sz w:val="22"/>
                <w:szCs w:val="22"/>
              </w:rPr>
            </w:pPr>
            <w:r w:rsidRPr="009134D8">
              <w:rPr>
                <w:rFonts w:ascii="Arial" w:hAnsi="Arial" w:cs="Arial"/>
                <w:sz w:val="22"/>
                <w:szCs w:val="22"/>
              </w:rPr>
              <w:lastRenderedPageBreak/>
              <w:t xml:space="preserve">the potential uses of data to support efficiency and value for money </w:t>
            </w:r>
          </w:p>
          <w:p w14:paraId="723B8F92" w14:textId="77777777" w:rsidR="009134D8" w:rsidRPr="009134D8" w:rsidRDefault="009134D8" w:rsidP="00413B8F">
            <w:pPr>
              <w:rPr>
                <w:rFonts w:ascii="Arial" w:hAnsi="Arial" w:cs="Arial"/>
                <w:sz w:val="22"/>
                <w:szCs w:val="22"/>
              </w:rPr>
            </w:pPr>
          </w:p>
        </w:tc>
      </w:tr>
      <w:tr w:rsidR="009134D8" w:rsidRPr="009134D8" w14:paraId="6CFF3C6C" w14:textId="77777777" w:rsidTr="00413B8F">
        <w:tc>
          <w:tcPr>
            <w:tcW w:w="1951" w:type="dxa"/>
            <w:tcBorders>
              <w:top w:val="single" w:sz="6" w:space="0" w:color="auto"/>
              <w:left w:val="single" w:sz="6" w:space="0" w:color="auto"/>
              <w:bottom w:val="single" w:sz="6" w:space="0" w:color="auto"/>
              <w:right w:val="single" w:sz="6" w:space="0" w:color="auto"/>
            </w:tcBorders>
          </w:tcPr>
          <w:p w14:paraId="7EFF7A5F" w14:textId="77777777" w:rsidR="009134D8" w:rsidRPr="009134D8" w:rsidRDefault="009134D8" w:rsidP="00413B8F">
            <w:pPr>
              <w:rPr>
                <w:rFonts w:ascii="Arial" w:hAnsi="Arial" w:cs="Arial"/>
                <w:b/>
                <w:sz w:val="22"/>
                <w:szCs w:val="22"/>
              </w:rPr>
            </w:pPr>
            <w:r w:rsidRPr="009134D8">
              <w:rPr>
                <w:rFonts w:ascii="Arial" w:hAnsi="Arial" w:cs="Arial"/>
                <w:b/>
                <w:sz w:val="22"/>
                <w:szCs w:val="22"/>
              </w:rPr>
              <w:lastRenderedPageBreak/>
              <w:t>Personal Qualities</w:t>
            </w:r>
          </w:p>
          <w:p w14:paraId="2A0694B6" w14:textId="77777777" w:rsidR="009134D8" w:rsidRPr="009134D8" w:rsidRDefault="009134D8" w:rsidP="00413B8F">
            <w:pPr>
              <w:rPr>
                <w:rFonts w:ascii="Arial" w:hAnsi="Arial" w:cs="Arial"/>
                <w:b/>
                <w:sz w:val="22"/>
                <w:szCs w:val="22"/>
              </w:rPr>
            </w:pPr>
          </w:p>
        </w:tc>
        <w:tc>
          <w:tcPr>
            <w:tcW w:w="4111" w:type="dxa"/>
            <w:tcBorders>
              <w:top w:val="single" w:sz="6" w:space="0" w:color="auto"/>
              <w:left w:val="single" w:sz="6" w:space="0" w:color="auto"/>
              <w:bottom w:val="single" w:sz="6" w:space="0" w:color="auto"/>
              <w:right w:val="single" w:sz="6" w:space="0" w:color="auto"/>
            </w:tcBorders>
          </w:tcPr>
          <w:p w14:paraId="5983C9E1" w14:textId="77777777" w:rsidR="009134D8" w:rsidRPr="009134D8" w:rsidRDefault="009134D8" w:rsidP="009134D8">
            <w:pPr>
              <w:numPr>
                <w:ilvl w:val="0"/>
                <w:numId w:val="8"/>
              </w:numPr>
              <w:rPr>
                <w:rFonts w:ascii="Arial" w:hAnsi="Arial" w:cs="Arial"/>
                <w:sz w:val="22"/>
                <w:szCs w:val="22"/>
              </w:rPr>
            </w:pPr>
            <w:r w:rsidRPr="009134D8">
              <w:rPr>
                <w:rFonts w:ascii="Arial" w:hAnsi="Arial" w:cs="Arial"/>
                <w:sz w:val="22"/>
                <w:szCs w:val="22"/>
              </w:rPr>
              <w:t>an excellent record of attendance and punctuality</w:t>
            </w:r>
          </w:p>
          <w:p w14:paraId="2FE4ACAF" w14:textId="77777777" w:rsidR="009134D8" w:rsidRPr="009134D8" w:rsidRDefault="009134D8" w:rsidP="009134D8">
            <w:pPr>
              <w:numPr>
                <w:ilvl w:val="0"/>
                <w:numId w:val="8"/>
              </w:numPr>
              <w:rPr>
                <w:rFonts w:ascii="Arial" w:hAnsi="Arial" w:cs="Arial"/>
                <w:sz w:val="22"/>
                <w:szCs w:val="22"/>
              </w:rPr>
            </w:pPr>
            <w:r w:rsidRPr="009134D8">
              <w:rPr>
                <w:rFonts w:ascii="Arial" w:hAnsi="Arial" w:cs="Arial"/>
                <w:sz w:val="22"/>
                <w:szCs w:val="22"/>
              </w:rPr>
              <w:t>adaptability to changing circumstances/new ideas</w:t>
            </w:r>
          </w:p>
          <w:p w14:paraId="72C17749" w14:textId="77777777" w:rsidR="009134D8" w:rsidRPr="009134D8" w:rsidRDefault="009134D8" w:rsidP="009134D8">
            <w:pPr>
              <w:numPr>
                <w:ilvl w:val="0"/>
                <w:numId w:val="8"/>
              </w:numPr>
              <w:rPr>
                <w:rFonts w:ascii="Arial" w:hAnsi="Arial" w:cs="Arial"/>
                <w:sz w:val="22"/>
                <w:szCs w:val="22"/>
              </w:rPr>
            </w:pPr>
            <w:r w:rsidRPr="009134D8">
              <w:rPr>
                <w:rFonts w:ascii="Arial" w:hAnsi="Arial" w:cs="Arial"/>
                <w:sz w:val="22"/>
                <w:szCs w:val="22"/>
              </w:rPr>
              <w:t>reliability, integrity and stamina</w:t>
            </w:r>
          </w:p>
        </w:tc>
        <w:tc>
          <w:tcPr>
            <w:tcW w:w="3838" w:type="dxa"/>
            <w:tcBorders>
              <w:top w:val="single" w:sz="6" w:space="0" w:color="auto"/>
              <w:left w:val="single" w:sz="6" w:space="0" w:color="auto"/>
              <w:bottom w:val="single" w:sz="6" w:space="0" w:color="auto"/>
              <w:right w:val="single" w:sz="6" w:space="0" w:color="auto"/>
            </w:tcBorders>
          </w:tcPr>
          <w:p w14:paraId="030A10D4" w14:textId="77777777" w:rsidR="009134D8" w:rsidRPr="009134D8" w:rsidRDefault="009134D8" w:rsidP="009134D8">
            <w:pPr>
              <w:numPr>
                <w:ilvl w:val="0"/>
                <w:numId w:val="8"/>
              </w:numPr>
              <w:rPr>
                <w:rFonts w:ascii="Arial" w:hAnsi="Arial" w:cs="Arial"/>
                <w:sz w:val="22"/>
                <w:szCs w:val="22"/>
              </w:rPr>
            </w:pPr>
            <w:r w:rsidRPr="009134D8">
              <w:rPr>
                <w:rFonts w:ascii="Arial" w:hAnsi="Arial" w:cs="Arial"/>
                <w:sz w:val="22"/>
                <w:szCs w:val="22"/>
              </w:rPr>
              <w:t>determination to succeed and the highest possible expectations of self and others</w:t>
            </w:r>
          </w:p>
          <w:p w14:paraId="3434384F" w14:textId="77777777" w:rsidR="009134D8" w:rsidRPr="009134D8" w:rsidRDefault="009134D8" w:rsidP="009134D8">
            <w:pPr>
              <w:numPr>
                <w:ilvl w:val="0"/>
                <w:numId w:val="14"/>
              </w:numPr>
              <w:tabs>
                <w:tab w:val="num" w:pos="360"/>
              </w:tabs>
              <w:ind w:left="360"/>
              <w:rPr>
                <w:rFonts w:ascii="Arial" w:hAnsi="Arial" w:cs="Arial"/>
                <w:sz w:val="22"/>
                <w:szCs w:val="22"/>
              </w:rPr>
            </w:pPr>
            <w:r w:rsidRPr="009134D8">
              <w:rPr>
                <w:rFonts w:ascii="Arial" w:hAnsi="Arial" w:cs="Arial"/>
                <w:sz w:val="22"/>
                <w:szCs w:val="22"/>
              </w:rPr>
              <w:t>empathy in relation to the needs of the school/academy and the local community</w:t>
            </w:r>
          </w:p>
          <w:p w14:paraId="5260F762" w14:textId="77777777" w:rsidR="009134D8" w:rsidRPr="009134D8" w:rsidRDefault="009134D8" w:rsidP="009134D8">
            <w:pPr>
              <w:numPr>
                <w:ilvl w:val="0"/>
                <w:numId w:val="8"/>
              </w:numPr>
              <w:rPr>
                <w:rFonts w:ascii="Arial" w:hAnsi="Arial" w:cs="Arial"/>
                <w:sz w:val="22"/>
                <w:szCs w:val="22"/>
              </w:rPr>
            </w:pPr>
            <w:r w:rsidRPr="009134D8">
              <w:rPr>
                <w:rFonts w:ascii="Arial" w:hAnsi="Arial" w:cs="Arial"/>
                <w:sz w:val="22"/>
                <w:szCs w:val="22"/>
              </w:rPr>
              <w:t>intellectual ability and curiosity</w:t>
            </w:r>
          </w:p>
        </w:tc>
      </w:tr>
    </w:tbl>
    <w:p w14:paraId="6364010F" w14:textId="77777777" w:rsidR="005F638E" w:rsidRPr="00E92D37" w:rsidRDefault="005F63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5F638E"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43C5B"/>
    <w:multiLevelType w:val="hybridMultilevel"/>
    <w:tmpl w:val="62C4954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2A7BA0"/>
    <w:multiLevelType w:val="hybridMultilevel"/>
    <w:tmpl w:val="09347538"/>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A293B"/>
    <w:multiLevelType w:val="hybridMultilevel"/>
    <w:tmpl w:val="08B0A5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71C77"/>
    <w:multiLevelType w:val="hybridMultilevel"/>
    <w:tmpl w:val="E6FE2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408F7"/>
    <w:multiLevelType w:val="hybridMultilevel"/>
    <w:tmpl w:val="66F41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3"/>
  </w:num>
  <w:num w:numId="4">
    <w:abstractNumId w:val="6"/>
  </w:num>
  <w:num w:numId="5">
    <w:abstractNumId w:val="2"/>
  </w:num>
  <w:num w:numId="6">
    <w:abstractNumId w:val="13"/>
  </w:num>
  <w:num w:numId="7">
    <w:abstractNumId w:val="10"/>
  </w:num>
  <w:num w:numId="8">
    <w:abstractNumId w:val="22"/>
  </w:num>
  <w:num w:numId="9">
    <w:abstractNumId w:val="12"/>
  </w:num>
  <w:num w:numId="10">
    <w:abstractNumId w:val="14"/>
  </w:num>
  <w:num w:numId="11">
    <w:abstractNumId w:val="5"/>
  </w:num>
  <w:num w:numId="12">
    <w:abstractNumId w:val="21"/>
  </w:num>
  <w:num w:numId="13">
    <w:abstractNumId w:val="15"/>
  </w:num>
  <w:num w:numId="14">
    <w:abstractNumId w:val="11"/>
  </w:num>
  <w:num w:numId="15">
    <w:abstractNumId w:val="19"/>
  </w:num>
  <w:num w:numId="16">
    <w:abstractNumId w:val="1"/>
  </w:num>
  <w:num w:numId="17">
    <w:abstractNumId w:val="18"/>
  </w:num>
  <w:num w:numId="18">
    <w:abstractNumId w:val="7"/>
  </w:num>
  <w:num w:numId="19">
    <w:abstractNumId w:val="17"/>
  </w:num>
  <w:num w:numId="20">
    <w:abstractNumId w:val="9"/>
  </w:num>
  <w:num w:numId="21">
    <w:abstractNumId w:val="0"/>
  </w:num>
  <w:num w:numId="22">
    <w:abstractNumId w:val="4"/>
  </w:num>
  <w:num w:numId="23">
    <w:abstractNumId w:val="20"/>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051F6"/>
    <w:rsid w:val="00011F4A"/>
    <w:rsid w:val="00015D4D"/>
    <w:rsid w:val="00016189"/>
    <w:rsid w:val="00023182"/>
    <w:rsid w:val="00023A61"/>
    <w:rsid w:val="0002697D"/>
    <w:rsid w:val="000366DE"/>
    <w:rsid w:val="00043AC4"/>
    <w:rsid w:val="00055317"/>
    <w:rsid w:val="00063334"/>
    <w:rsid w:val="00092D15"/>
    <w:rsid w:val="000B2F09"/>
    <w:rsid w:val="000C078A"/>
    <w:rsid w:val="000C5ADB"/>
    <w:rsid w:val="000D23C8"/>
    <w:rsid w:val="000D36F1"/>
    <w:rsid w:val="000D5407"/>
    <w:rsid w:val="000E6F53"/>
    <w:rsid w:val="000E785F"/>
    <w:rsid w:val="000F25EE"/>
    <w:rsid w:val="000F5F4D"/>
    <w:rsid w:val="00101823"/>
    <w:rsid w:val="00102742"/>
    <w:rsid w:val="00110B89"/>
    <w:rsid w:val="00122B06"/>
    <w:rsid w:val="00122F9E"/>
    <w:rsid w:val="001277E5"/>
    <w:rsid w:val="00127E8F"/>
    <w:rsid w:val="001350C1"/>
    <w:rsid w:val="00156215"/>
    <w:rsid w:val="001653ED"/>
    <w:rsid w:val="00165F72"/>
    <w:rsid w:val="00166D5F"/>
    <w:rsid w:val="0017347D"/>
    <w:rsid w:val="001747CF"/>
    <w:rsid w:val="00181C58"/>
    <w:rsid w:val="00183C8B"/>
    <w:rsid w:val="001861D9"/>
    <w:rsid w:val="00186C0C"/>
    <w:rsid w:val="00190206"/>
    <w:rsid w:val="00193660"/>
    <w:rsid w:val="001A4777"/>
    <w:rsid w:val="001C0CE4"/>
    <w:rsid w:val="001D3A82"/>
    <w:rsid w:val="001D61C5"/>
    <w:rsid w:val="001F2C7F"/>
    <w:rsid w:val="001F3A1D"/>
    <w:rsid w:val="0020448A"/>
    <w:rsid w:val="0023092A"/>
    <w:rsid w:val="00231F21"/>
    <w:rsid w:val="0023261E"/>
    <w:rsid w:val="00244D7D"/>
    <w:rsid w:val="00247642"/>
    <w:rsid w:val="00271EC9"/>
    <w:rsid w:val="0027388E"/>
    <w:rsid w:val="00286E15"/>
    <w:rsid w:val="002878E3"/>
    <w:rsid w:val="002919A6"/>
    <w:rsid w:val="00297334"/>
    <w:rsid w:val="002A271D"/>
    <w:rsid w:val="002A3109"/>
    <w:rsid w:val="002B3ABE"/>
    <w:rsid w:val="002B3DFC"/>
    <w:rsid w:val="002B3F69"/>
    <w:rsid w:val="002C1412"/>
    <w:rsid w:val="002C1DB1"/>
    <w:rsid w:val="002C4A5F"/>
    <w:rsid w:val="002D7F2B"/>
    <w:rsid w:val="002F1621"/>
    <w:rsid w:val="002F2261"/>
    <w:rsid w:val="002F4E51"/>
    <w:rsid w:val="0030162E"/>
    <w:rsid w:val="003243CE"/>
    <w:rsid w:val="00331437"/>
    <w:rsid w:val="00334ED2"/>
    <w:rsid w:val="00341907"/>
    <w:rsid w:val="0035682B"/>
    <w:rsid w:val="003632FE"/>
    <w:rsid w:val="00363BE7"/>
    <w:rsid w:val="0036513B"/>
    <w:rsid w:val="0037526C"/>
    <w:rsid w:val="003777A8"/>
    <w:rsid w:val="00386FF3"/>
    <w:rsid w:val="00396D05"/>
    <w:rsid w:val="003A3C7A"/>
    <w:rsid w:val="003B0BC6"/>
    <w:rsid w:val="003B1EB8"/>
    <w:rsid w:val="003B4534"/>
    <w:rsid w:val="003B7992"/>
    <w:rsid w:val="003D0DD8"/>
    <w:rsid w:val="003D3CF7"/>
    <w:rsid w:val="00403DDB"/>
    <w:rsid w:val="00412D73"/>
    <w:rsid w:val="004225B1"/>
    <w:rsid w:val="00431776"/>
    <w:rsid w:val="00443315"/>
    <w:rsid w:val="004665EE"/>
    <w:rsid w:val="00470646"/>
    <w:rsid w:val="00483A9A"/>
    <w:rsid w:val="004A143C"/>
    <w:rsid w:val="004A47C7"/>
    <w:rsid w:val="004A5F18"/>
    <w:rsid w:val="004B2DFE"/>
    <w:rsid w:val="004C1620"/>
    <w:rsid w:val="004C37BE"/>
    <w:rsid w:val="004C38DE"/>
    <w:rsid w:val="004E3C1F"/>
    <w:rsid w:val="004E3C34"/>
    <w:rsid w:val="004F1E1F"/>
    <w:rsid w:val="004F3883"/>
    <w:rsid w:val="00514408"/>
    <w:rsid w:val="005456BC"/>
    <w:rsid w:val="00556AF0"/>
    <w:rsid w:val="00560F75"/>
    <w:rsid w:val="005953B8"/>
    <w:rsid w:val="005A4E74"/>
    <w:rsid w:val="005B4720"/>
    <w:rsid w:val="005B5330"/>
    <w:rsid w:val="005C7CCC"/>
    <w:rsid w:val="005D6F90"/>
    <w:rsid w:val="005F3CF0"/>
    <w:rsid w:val="005F638E"/>
    <w:rsid w:val="00602070"/>
    <w:rsid w:val="00605F83"/>
    <w:rsid w:val="0063229D"/>
    <w:rsid w:val="00637D74"/>
    <w:rsid w:val="00641E0F"/>
    <w:rsid w:val="006447EF"/>
    <w:rsid w:val="00644F00"/>
    <w:rsid w:val="006522BB"/>
    <w:rsid w:val="00654360"/>
    <w:rsid w:val="00655BEC"/>
    <w:rsid w:val="00660A31"/>
    <w:rsid w:val="00661B9D"/>
    <w:rsid w:val="00674A37"/>
    <w:rsid w:val="00675E14"/>
    <w:rsid w:val="00686488"/>
    <w:rsid w:val="0068657C"/>
    <w:rsid w:val="00691EE9"/>
    <w:rsid w:val="006A03A5"/>
    <w:rsid w:val="006A09AD"/>
    <w:rsid w:val="006A73AF"/>
    <w:rsid w:val="006B1A9D"/>
    <w:rsid w:val="006B2EB1"/>
    <w:rsid w:val="006B6229"/>
    <w:rsid w:val="006D7FD1"/>
    <w:rsid w:val="006E035F"/>
    <w:rsid w:val="006E4640"/>
    <w:rsid w:val="006F152D"/>
    <w:rsid w:val="006F1B53"/>
    <w:rsid w:val="00717731"/>
    <w:rsid w:val="0072530B"/>
    <w:rsid w:val="007358EA"/>
    <w:rsid w:val="00763B72"/>
    <w:rsid w:val="00766510"/>
    <w:rsid w:val="0078249A"/>
    <w:rsid w:val="007A1386"/>
    <w:rsid w:val="007A57EF"/>
    <w:rsid w:val="007C4F31"/>
    <w:rsid w:val="007C7D79"/>
    <w:rsid w:val="007D11A5"/>
    <w:rsid w:val="007D55DE"/>
    <w:rsid w:val="007E1DC6"/>
    <w:rsid w:val="00815322"/>
    <w:rsid w:val="00816C8F"/>
    <w:rsid w:val="00817849"/>
    <w:rsid w:val="0082682F"/>
    <w:rsid w:val="0083690F"/>
    <w:rsid w:val="00854522"/>
    <w:rsid w:val="00856460"/>
    <w:rsid w:val="00862DEB"/>
    <w:rsid w:val="00863E4D"/>
    <w:rsid w:val="00867471"/>
    <w:rsid w:val="008714E3"/>
    <w:rsid w:val="008820B4"/>
    <w:rsid w:val="00887B90"/>
    <w:rsid w:val="008A5D75"/>
    <w:rsid w:val="008B03BD"/>
    <w:rsid w:val="008C0911"/>
    <w:rsid w:val="008C15C2"/>
    <w:rsid w:val="008C378F"/>
    <w:rsid w:val="008C63C9"/>
    <w:rsid w:val="008D081C"/>
    <w:rsid w:val="008D4214"/>
    <w:rsid w:val="008F655B"/>
    <w:rsid w:val="008F6C1A"/>
    <w:rsid w:val="00902032"/>
    <w:rsid w:val="00907721"/>
    <w:rsid w:val="0091283D"/>
    <w:rsid w:val="009134D8"/>
    <w:rsid w:val="00913F8A"/>
    <w:rsid w:val="009162AB"/>
    <w:rsid w:val="00916427"/>
    <w:rsid w:val="00917ED5"/>
    <w:rsid w:val="0092103A"/>
    <w:rsid w:val="00927EFE"/>
    <w:rsid w:val="0093189C"/>
    <w:rsid w:val="009333E5"/>
    <w:rsid w:val="0095480B"/>
    <w:rsid w:val="00964CC9"/>
    <w:rsid w:val="0098386F"/>
    <w:rsid w:val="009852D6"/>
    <w:rsid w:val="009901A7"/>
    <w:rsid w:val="00993B3F"/>
    <w:rsid w:val="009940E9"/>
    <w:rsid w:val="00996D4D"/>
    <w:rsid w:val="00996D66"/>
    <w:rsid w:val="00997265"/>
    <w:rsid w:val="009A410F"/>
    <w:rsid w:val="009B5546"/>
    <w:rsid w:val="009B5C23"/>
    <w:rsid w:val="009C3CF7"/>
    <w:rsid w:val="009D591F"/>
    <w:rsid w:val="009E1F1E"/>
    <w:rsid w:val="009E7C88"/>
    <w:rsid w:val="009E7CD5"/>
    <w:rsid w:val="009F012B"/>
    <w:rsid w:val="009F55E1"/>
    <w:rsid w:val="009F6677"/>
    <w:rsid w:val="009F7422"/>
    <w:rsid w:val="009F77E0"/>
    <w:rsid w:val="00A06ECC"/>
    <w:rsid w:val="00A25784"/>
    <w:rsid w:val="00A346EE"/>
    <w:rsid w:val="00A50BBB"/>
    <w:rsid w:val="00A50BE1"/>
    <w:rsid w:val="00A56575"/>
    <w:rsid w:val="00A60B14"/>
    <w:rsid w:val="00A61237"/>
    <w:rsid w:val="00A63334"/>
    <w:rsid w:val="00A72C55"/>
    <w:rsid w:val="00A82F4B"/>
    <w:rsid w:val="00A93268"/>
    <w:rsid w:val="00A97A7C"/>
    <w:rsid w:val="00AC6628"/>
    <w:rsid w:val="00AD3B89"/>
    <w:rsid w:val="00AD4F4D"/>
    <w:rsid w:val="00AD53E0"/>
    <w:rsid w:val="00AD79C3"/>
    <w:rsid w:val="00AE1918"/>
    <w:rsid w:val="00AE1E29"/>
    <w:rsid w:val="00AF45E2"/>
    <w:rsid w:val="00AF761F"/>
    <w:rsid w:val="00B17601"/>
    <w:rsid w:val="00B206F2"/>
    <w:rsid w:val="00B264C3"/>
    <w:rsid w:val="00B36F22"/>
    <w:rsid w:val="00B451CF"/>
    <w:rsid w:val="00B51F50"/>
    <w:rsid w:val="00B71731"/>
    <w:rsid w:val="00B82247"/>
    <w:rsid w:val="00B94703"/>
    <w:rsid w:val="00B978C6"/>
    <w:rsid w:val="00BA4205"/>
    <w:rsid w:val="00BA6808"/>
    <w:rsid w:val="00BB42BA"/>
    <w:rsid w:val="00BB7DE0"/>
    <w:rsid w:val="00BC5BD4"/>
    <w:rsid w:val="00BC5CF6"/>
    <w:rsid w:val="00BD1E29"/>
    <w:rsid w:val="00BD403A"/>
    <w:rsid w:val="00BE1B5E"/>
    <w:rsid w:val="00BE7A4E"/>
    <w:rsid w:val="00BE7D8F"/>
    <w:rsid w:val="00BF17BD"/>
    <w:rsid w:val="00BF5D27"/>
    <w:rsid w:val="00C22E85"/>
    <w:rsid w:val="00C3166A"/>
    <w:rsid w:val="00C3537E"/>
    <w:rsid w:val="00C4708A"/>
    <w:rsid w:val="00C579AE"/>
    <w:rsid w:val="00C60C00"/>
    <w:rsid w:val="00C71C66"/>
    <w:rsid w:val="00C72096"/>
    <w:rsid w:val="00C7714B"/>
    <w:rsid w:val="00C8021C"/>
    <w:rsid w:val="00C93BDD"/>
    <w:rsid w:val="00CA25DB"/>
    <w:rsid w:val="00CC389D"/>
    <w:rsid w:val="00CC4995"/>
    <w:rsid w:val="00CC76BB"/>
    <w:rsid w:val="00CD1965"/>
    <w:rsid w:val="00CD34DA"/>
    <w:rsid w:val="00CE5DBE"/>
    <w:rsid w:val="00D07B7F"/>
    <w:rsid w:val="00D24A80"/>
    <w:rsid w:val="00D252E7"/>
    <w:rsid w:val="00D43123"/>
    <w:rsid w:val="00D5339E"/>
    <w:rsid w:val="00D54D8E"/>
    <w:rsid w:val="00D639AA"/>
    <w:rsid w:val="00D70E95"/>
    <w:rsid w:val="00D86C64"/>
    <w:rsid w:val="00D91380"/>
    <w:rsid w:val="00D97ADB"/>
    <w:rsid w:val="00DB4E02"/>
    <w:rsid w:val="00DD7685"/>
    <w:rsid w:val="00DE5F23"/>
    <w:rsid w:val="00DE65EA"/>
    <w:rsid w:val="00DF198A"/>
    <w:rsid w:val="00DF419D"/>
    <w:rsid w:val="00DF6402"/>
    <w:rsid w:val="00E163B4"/>
    <w:rsid w:val="00E16A62"/>
    <w:rsid w:val="00E16C01"/>
    <w:rsid w:val="00E254C4"/>
    <w:rsid w:val="00E26CE4"/>
    <w:rsid w:val="00E31A24"/>
    <w:rsid w:val="00E60064"/>
    <w:rsid w:val="00E64D01"/>
    <w:rsid w:val="00E75EDD"/>
    <w:rsid w:val="00E76C7D"/>
    <w:rsid w:val="00E825E3"/>
    <w:rsid w:val="00E9001C"/>
    <w:rsid w:val="00E9119E"/>
    <w:rsid w:val="00E92D37"/>
    <w:rsid w:val="00E9449F"/>
    <w:rsid w:val="00E96917"/>
    <w:rsid w:val="00E96D4B"/>
    <w:rsid w:val="00EA025E"/>
    <w:rsid w:val="00EB0B52"/>
    <w:rsid w:val="00EB36F3"/>
    <w:rsid w:val="00EB77A9"/>
    <w:rsid w:val="00EC58D7"/>
    <w:rsid w:val="00ED5214"/>
    <w:rsid w:val="00EE010A"/>
    <w:rsid w:val="00EE1415"/>
    <w:rsid w:val="00EE6FCE"/>
    <w:rsid w:val="00F14CE4"/>
    <w:rsid w:val="00F15624"/>
    <w:rsid w:val="00F1664D"/>
    <w:rsid w:val="00F24316"/>
    <w:rsid w:val="00F40804"/>
    <w:rsid w:val="00F454BF"/>
    <w:rsid w:val="00F6640C"/>
    <w:rsid w:val="00F81F7A"/>
    <w:rsid w:val="00F85325"/>
    <w:rsid w:val="00F86B5C"/>
    <w:rsid w:val="00FA0556"/>
    <w:rsid w:val="00FA64C0"/>
    <w:rsid w:val="00FA7251"/>
    <w:rsid w:val="00FB280B"/>
    <w:rsid w:val="00FB4C76"/>
    <w:rsid w:val="00FD4192"/>
    <w:rsid w:val="00FE18B9"/>
    <w:rsid w:val="00FE50A3"/>
    <w:rsid w:val="00FE7C48"/>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47A5D"/>
  <w15:docId w15:val="{CAD9936D-5558-4C79-B84A-C5293FE1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67471"/>
    <w:rPr>
      <w:sz w:val="16"/>
      <w:szCs w:val="16"/>
    </w:rPr>
  </w:style>
  <w:style w:type="paragraph" w:styleId="CommentText">
    <w:name w:val="annotation text"/>
    <w:basedOn w:val="Normal"/>
    <w:link w:val="CommentTextChar"/>
    <w:semiHidden/>
    <w:unhideWhenUsed/>
    <w:rsid w:val="00867471"/>
  </w:style>
  <w:style w:type="character" w:customStyle="1" w:styleId="CommentTextChar">
    <w:name w:val="Comment Text Char"/>
    <w:basedOn w:val="DefaultParagraphFont"/>
    <w:link w:val="CommentText"/>
    <w:semiHidden/>
    <w:rsid w:val="00867471"/>
    <w:rPr>
      <w:lang w:val="en-US"/>
    </w:rPr>
  </w:style>
  <w:style w:type="paragraph" w:styleId="CommentSubject">
    <w:name w:val="annotation subject"/>
    <w:basedOn w:val="CommentText"/>
    <w:next w:val="CommentText"/>
    <w:link w:val="CommentSubjectChar"/>
    <w:semiHidden/>
    <w:unhideWhenUsed/>
    <w:rsid w:val="00867471"/>
    <w:rPr>
      <w:b/>
      <w:bCs/>
    </w:rPr>
  </w:style>
  <w:style w:type="character" w:customStyle="1" w:styleId="CommentSubjectChar">
    <w:name w:val="Comment Subject Char"/>
    <w:basedOn w:val="CommentTextChar"/>
    <w:link w:val="CommentSubject"/>
    <w:semiHidden/>
    <w:rsid w:val="0086747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FD2340CF5334EBA29D91EBB239552" ma:contentTypeVersion="12" ma:contentTypeDescription="Create a new document." ma:contentTypeScope="" ma:versionID="ca663e64e4a7143353a0f538ece3acdd">
  <xsd:schema xmlns:xsd="http://www.w3.org/2001/XMLSchema" xmlns:xs="http://www.w3.org/2001/XMLSchema" xmlns:p="http://schemas.microsoft.com/office/2006/metadata/properties" xmlns:ns3="2ab19d0f-b6c7-42cb-aa1c-6237ff14ffc4" xmlns:ns4="7085c833-d53a-49da-9d83-28113cde262e" targetNamespace="http://schemas.microsoft.com/office/2006/metadata/properties" ma:root="true" ma:fieldsID="5e05158f51af292f07031d1c8405d3f5" ns3:_="" ns4:_="">
    <xsd:import namespace="2ab19d0f-b6c7-42cb-aa1c-6237ff14ffc4"/>
    <xsd:import namespace="7085c833-d53a-49da-9d83-28113cde26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19d0f-b6c7-42cb-aa1c-6237ff14f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5c833-d53a-49da-9d83-28113cde2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96173-5571-4E92-A220-6DBB81D11888}">
  <ds:schemaRefs>
    <ds:schemaRef ds:uri="http://purl.org/dc/dcmitype/"/>
    <ds:schemaRef ds:uri="2ab19d0f-b6c7-42cb-aa1c-6237ff14ffc4"/>
    <ds:schemaRef ds:uri="http://purl.org/dc/terms/"/>
    <ds:schemaRef ds:uri="http://schemas.microsoft.com/office/2006/documentManagement/types"/>
    <ds:schemaRef ds:uri="http://schemas.openxmlformats.org/package/2006/metadata/core-properties"/>
    <ds:schemaRef ds:uri="http://www.w3.org/XML/1998/namespace"/>
    <ds:schemaRef ds:uri="7085c833-d53a-49da-9d83-28113cde262e"/>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EA34F27-2BC3-4812-9425-F70FD037C300}">
  <ds:schemaRefs>
    <ds:schemaRef ds:uri="http://schemas.microsoft.com/sharepoint/v3/contenttype/forms"/>
  </ds:schemaRefs>
</ds:datastoreItem>
</file>

<file path=customXml/itemProps3.xml><?xml version="1.0" encoding="utf-8"?>
<ds:datastoreItem xmlns:ds="http://schemas.openxmlformats.org/officeDocument/2006/customXml" ds:itemID="{E5AA032F-91BA-40FF-8C80-DAF7E95E6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19d0f-b6c7-42cb-aa1c-6237ff14ffc4"/>
    <ds:schemaRef ds:uri="7085c833-d53a-49da-9d83-28113cde2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JDQ</Template>
  <TotalTime>0</TotalTime>
  <Pages>5</Pages>
  <Words>1248</Words>
  <Characters>7646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Thilanga Gammanpila</cp:lastModifiedBy>
  <cp:revision>2</cp:revision>
  <cp:lastPrinted>2017-05-12T11:22:00Z</cp:lastPrinted>
  <dcterms:created xsi:type="dcterms:W3CDTF">2022-04-06T09:43:00Z</dcterms:created>
  <dcterms:modified xsi:type="dcterms:W3CDTF">2022-04-06T09:43:00Z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0x0101009E6FD2340CF5334EBA29D91EBB239552</vt:lpwstr>
  </property>
</Properties>
</file>